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Times New Roman" w:hAnsi="Times New Roman" w:eastAsia="宋体" w:cs="Times New Roman"/>
          <w:b/>
          <w:bCs/>
          <w:sz w:val="44"/>
          <w:szCs w:val="44"/>
        </w:rPr>
      </w:pPr>
    </w:p>
    <w:p>
      <w:pPr>
        <w:widowControl w:val="0"/>
        <w:jc w:val="center"/>
        <w:rPr>
          <w:rFonts w:ascii="Times New Roman" w:hAnsi="Times New Roman" w:eastAsia="宋体" w:cs="Times New Roman"/>
          <w:b/>
          <w:bCs/>
          <w:sz w:val="44"/>
          <w:szCs w:val="44"/>
        </w:rPr>
      </w:pPr>
    </w:p>
    <w:p>
      <w:pPr>
        <w:widowControl w:val="0"/>
        <w:jc w:val="center"/>
        <w:rPr>
          <w:rFonts w:ascii="Times New Roman" w:hAnsi="Times New Roman" w:eastAsia="宋体" w:cs="Times New Roman"/>
          <w:b/>
          <w:bCs/>
          <w:sz w:val="44"/>
          <w:szCs w:val="44"/>
        </w:rPr>
      </w:pPr>
    </w:p>
    <w:p>
      <w:pPr>
        <w:widowControl w:val="0"/>
        <w:jc w:val="center"/>
        <w:rPr>
          <w:rFonts w:ascii="Times New Roman" w:hAnsi="Times New Roman" w:eastAsia="宋体" w:cs="Times New Roman"/>
          <w:b/>
          <w:bCs/>
          <w:sz w:val="44"/>
          <w:szCs w:val="44"/>
        </w:rPr>
      </w:pPr>
    </w:p>
    <w:p>
      <w:pPr>
        <w:widowControl w:val="0"/>
        <w:adjustRightInd w:val="0"/>
        <w:snapToGrid w:val="0"/>
        <w:jc w:val="center"/>
        <w:rPr>
          <w:rFonts w:ascii="方正小标宋_GBK" w:hAnsi="华文中宋" w:eastAsia="方正小标宋_GBK" w:cs="Times New Roman"/>
          <w:b/>
          <w:bCs/>
          <w:sz w:val="44"/>
          <w:szCs w:val="44"/>
        </w:rPr>
      </w:pPr>
      <w:r>
        <w:rPr>
          <w:rFonts w:hint="eastAsia" w:ascii="方正小标宋_GBK" w:hAnsi="华文中宋" w:eastAsia="方正小标宋_GBK" w:cs="Times New Roman"/>
          <w:b/>
          <w:bCs/>
          <w:sz w:val="44"/>
          <w:szCs w:val="44"/>
        </w:rPr>
        <w:t>新疆维吾尔自治区若羌县</w:t>
      </w:r>
    </w:p>
    <w:p>
      <w:pPr>
        <w:widowControl w:val="0"/>
        <w:adjustRightInd w:val="0"/>
        <w:snapToGrid w:val="0"/>
        <w:jc w:val="center"/>
        <w:rPr>
          <w:rFonts w:ascii="方正小标宋_GBK" w:hAnsi="华文中宋" w:eastAsia="方正小标宋_GBK" w:cs="Times New Roman"/>
          <w:b/>
          <w:bCs/>
          <w:sz w:val="72"/>
          <w:szCs w:val="72"/>
        </w:rPr>
      </w:pPr>
      <w:r>
        <w:rPr>
          <w:rFonts w:hint="eastAsia" w:ascii="方正小标宋_GBK" w:hAnsi="华文中宋" w:eastAsia="方正小标宋_GBK" w:cs="Times New Roman"/>
          <w:b/>
          <w:bCs/>
          <w:sz w:val="72"/>
          <w:szCs w:val="72"/>
        </w:rPr>
        <w:t>矿产资源总体规划</w:t>
      </w:r>
    </w:p>
    <w:p>
      <w:pPr>
        <w:widowControl w:val="0"/>
        <w:adjustRightInd w:val="0"/>
        <w:snapToGrid w:val="0"/>
        <w:jc w:val="center"/>
        <w:rPr>
          <w:rFonts w:ascii="方正小标宋_GBK" w:hAnsi="Times New Roman" w:eastAsia="方正小标宋_GBK" w:cs="Times New Roman"/>
          <w:b/>
          <w:bCs/>
          <w:sz w:val="48"/>
          <w:szCs w:val="48"/>
        </w:rPr>
      </w:pPr>
      <w:r>
        <w:rPr>
          <w:rFonts w:hint="eastAsia" w:ascii="方正小标宋_GBK" w:hAnsi="Times New Roman" w:eastAsia="方正小标宋_GBK" w:cs="Times New Roman"/>
          <w:b/>
          <w:bCs/>
          <w:sz w:val="48"/>
          <w:szCs w:val="48"/>
        </w:rPr>
        <w:t>(2021～2025年)</w:t>
      </w:r>
    </w:p>
    <w:p>
      <w:pPr>
        <w:widowControl w:val="0"/>
        <w:adjustRightInd w:val="0"/>
        <w:snapToGrid w:val="0"/>
        <w:spacing w:line="360" w:lineRule="auto"/>
        <w:jc w:val="center"/>
        <w:rPr>
          <w:rFonts w:ascii="Times New Roman" w:hAnsi="Times New Roman" w:eastAsia="宋体" w:cs="Times New Roman"/>
          <w:b/>
          <w:bCs/>
          <w:sz w:val="44"/>
          <w:szCs w:val="44"/>
        </w:rPr>
      </w:pPr>
    </w:p>
    <w:p>
      <w:pPr>
        <w:widowControl w:val="0"/>
        <w:adjustRightInd w:val="0"/>
        <w:snapToGrid w:val="0"/>
        <w:spacing w:line="360" w:lineRule="auto"/>
        <w:jc w:val="center"/>
        <w:rPr>
          <w:rFonts w:ascii="Times New Roman" w:hAnsi="Times New Roman" w:eastAsia="宋体" w:cs="Times New Roman"/>
          <w:b/>
          <w:bCs/>
          <w:sz w:val="44"/>
          <w:szCs w:val="44"/>
        </w:rPr>
      </w:pPr>
    </w:p>
    <w:p>
      <w:pPr>
        <w:widowControl w:val="0"/>
        <w:adjustRightInd w:val="0"/>
        <w:snapToGrid w:val="0"/>
        <w:spacing w:line="360" w:lineRule="auto"/>
        <w:jc w:val="center"/>
        <w:rPr>
          <w:rFonts w:ascii="Times New Roman" w:hAnsi="Times New Roman" w:eastAsia="宋体" w:cs="Times New Roman"/>
          <w:b/>
          <w:bCs/>
          <w:sz w:val="44"/>
          <w:szCs w:val="44"/>
        </w:rPr>
      </w:pPr>
    </w:p>
    <w:p>
      <w:pPr>
        <w:widowControl w:val="0"/>
        <w:adjustRightInd w:val="0"/>
        <w:snapToGrid w:val="0"/>
        <w:spacing w:line="360" w:lineRule="auto"/>
        <w:jc w:val="center"/>
        <w:rPr>
          <w:rFonts w:ascii="Times New Roman" w:hAnsi="Times New Roman" w:eastAsia="宋体" w:cs="Times New Roman"/>
          <w:b/>
          <w:bCs/>
          <w:sz w:val="44"/>
          <w:szCs w:val="44"/>
        </w:rPr>
      </w:pPr>
    </w:p>
    <w:p>
      <w:pPr>
        <w:widowControl w:val="0"/>
        <w:adjustRightInd w:val="0"/>
        <w:snapToGrid w:val="0"/>
        <w:spacing w:line="360" w:lineRule="auto"/>
        <w:jc w:val="center"/>
        <w:rPr>
          <w:rFonts w:ascii="Times New Roman" w:hAnsi="Times New Roman" w:eastAsia="宋体" w:cs="Times New Roman"/>
          <w:b/>
          <w:bCs/>
          <w:sz w:val="44"/>
          <w:szCs w:val="44"/>
        </w:rPr>
      </w:pPr>
    </w:p>
    <w:p>
      <w:pPr>
        <w:widowControl w:val="0"/>
        <w:adjustRightInd w:val="0"/>
        <w:snapToGrid w:val="0"/>
        <w:spacing w:line="360" w:lineRule="auto"/>
        <w:jc w:val="center"/>
        <w:rPr>
          <w:rFonts w:ascii="Times New Roman" w:hAnsi="Times New Roman" w:eastAsia="宋体" w:cs="Times New Roman"/>
          <w:b/>
          <w:bCs/>
          <w:sz w:val="44"/>
          <w:szCs w:val="44"/>
        </w:rPr>
      </w:pPr>
    </w:p>
    <w:p>
      <w:pPr>
        <w:widowControl w:val="0"/>
        <w:adjustRightInd w:val="0"/>
        <w:snapToGrid w:val="0"/>
        <w:spacing w:line="360" w:lineRule="auto"/>
        <w:jc w:val="center"/>
        <w:rPr>
          <w:rFonts w:ascii="Times New Roman" w:hAnsi="Times New Roman" w:eastAsia="宋体" w:cs="Times New Roman"/>
          <w:b/>
          <w:bCs/>
          <w:sz w:val="44"/>
          <w:szCs w:val="44"/>
        </w:rPr>
      </w:pPr>
    </w:p>
    <w:p>
      <w:pPr>
        <w:widowControl w:val="0"/>
        <w:adjustRightInd w:val="0"/>
        <w:snapToGrid w:val="0"/>
        <w:spacing w:line="560" w:lineRule="exact"/>
        <w:jc w:val="center"/>
        <w:rPr>
          <w:rFonts w:ascii="方正小标宋_GBK" w:hAnsi="华文中宋" w:eastAsia="方正小标宋_GBK" w:cs="Times New Roman"/>
          <w:b/>
          <w:sz w:val="30"/>
          <w:szCs w:val="30"/>
        </w:rPr>
      </w:pPr>
      <w:r>
        <w:rPr>
          <w:rFonts w:hint="eastAsia" w:ascii="方正小标宋_GBK" w:hAnsi="华文中宋" w:eastAsia="方正小标宋_GBK" w:cs="Times New Roman"/>
          <w:b/>
          <w:sz w:val="30"/>
          <w:szCs w:val="30"/>
        </w:rPr>
        <w:t>新疆若羌县人民政府</w:t>
      </w:r>
    </w:p>
    <w:p>
      <w:pPr>
        <w:widowControl w:val="0"/>
        <w:adjustRightInd w:val="0"/>
        <w:snapToGrid w:val="0"/>
        <w:spacing w:line="560" w:lineRule="exact"/>
        <w:jc w:val="center"/>
        <w:rPr>
          <w:rFonts w:ascii="方正小标宋_GBK" w:hAnsi="Times New Roman" w:eastAsia="方正小标宋_GBK" w:cs="Times New Roman"/>
          <w:b/>
          <w:bCs/>
          <w:sz w:val="44"/>
          <w:szCs w:val="44"/>
        </w:rPr>
      </w:pPr>
      <w:r>
        <w:rPr>
          <w:rFonts w:hint="eastAsia" w:ascii="方正小标宋_GBK" w:hAnsi="华文中宋" w:eastAsia="方正小标宋_GBK" w:cs="Times New Roman"/>
          <w:b/>
          <w:sz w:val="30"/>
          <w:szCs w:val="30"/>
        </w:rPr>
        <w:t>2023年3月</w:t>
      </w:r>
    </w:p>
    <w:p>
      <w:pPr>
        <w:widowControl w:val="0"/>
        <w:adjustRightInd w:val="0"/>
        <w:snapToGrid w:val="0"/>
        <w:spacing w:line="360" w:lineRule="auto"/>
        <w:jc w:val="center"/>
        <w:rPr>
          <w:rFonts w:ascii="Times New Roman" w:hAnsi="Times New Roman" w:eastAsia="宋体" w:cs="Times New Roman"/>
          <w:b/>
          <w:bCs/>
          <w:sz w:val="44"/>
          <w:szCs w:val="44"/>
        </w:rPr>
      </w:pPr>
    </w:p>
    <w:p>
      <w:pPr>
        <w:widowControl w:val="0"/>
        <w:adjustRightInd w:val="0"/>
        <w:snapToGrid w:val="0"/>
        <w:spacing w:line="560" w:lineRule="exact"/>
        <w:jc w:val="center"/>
        <w:rPr>
          <w:rFonts w:ascii="Times New Roman" w:hAnsi="Times New Roman" w:eastAsia="宋体" w:cs="Times New Roman"/>
          <w:b/>
          <w:bCs/>
          <w:sz w:val="36"/>
          <w:szCs w:val="36"/>
        </w:rPr>
      </w:pPr>
    </w:p>
    <w:p>
      <w:pPr>
        <w:widowControl w:val="0"/>
        <w:adjustRightInd w:val="0"/>
        <w:snapToGrid w:val="0"/>
        <w:spacing w:line="360" w:lineRule="auto"/>
        <w:jc w:val="center"/>
        <w:rPr>
          <w:rFonts w:ascii="Times New Roman" w:hAnsi="Times New Roman" w:eastAsia="宋体" w:cs="Times New Roman"/>
          <w:sz w:val="30"/>
          <w:szCs w:val="30"/>
        </w:rPr>
        <w:sectPr>
          <w:pgSz w:w="11906" w:h="16838"/>
          <w:pgMar w:top="1418" w:right="1418" w:bottom="1418" w:left="1418" w:header="851" w:footer="992" w:gutter="0"/>
          <w:pgNumType w:start="1"/>
          <w:cols w:space="720" w:num="1"/>
          <w:docGrid w:type="linesAndChars" w:linePitch="312" w:charSpace="0"/>
        </w:sectPr>
      </w:pPr>
    </w:p>
    <w:p>
      <w:r>
        <w:rPr>
          <w:rFonts w:ascii="Times New Roman" w:hAnsi="Times New Roman" w:eastAsia="宋体" w:cs="Times New Roman"/>
          <w:b/>
          <w:bCs/>
          <w:sz w:val="30"/>
          <w:szCs w:val="30"/>
        </w:rPr>
        <w:t xml:space="preserve"> </w:t>
      </w:r>
    </w:p>
    <w:p/>
    <w:p/>
    <w:p>
      <w:pPr>
        <w:adjustRightInd w:val="0"/>
        <w:snapToGrid w:val="0"/>
        <w:spacing w:line="360" w:lineRule="auto"/>
        <w:ind w:firstLine="560" w:firstLineChars="200"/>
        <w:rPr>
          <w:rFonts w:ascii="宋体" w:hAnsi="宋体"/>
          <w:sz w:val="28"/>
          <w:szCs w:val="28"/>
        </w:rPr>
        <w:sectPr>
          <w:footerReference r:id="rId3" w:type="default"/>
          <w:pgSz w:w="11906" w:h="16838"/>
          <w:pgMar w:top="1440" w:right="1800" w:bottom="1440" w:left="1800" w:header="851" w:footer="992" w:gutter="0"/>
          <w:pgNumType w:start="1"/>
          <w:cols w:space="425" w:num="1"/>
          <w:docGrid w:type="lines" w:linePitch="312" w:charSpace="0"/>
        </w:sectPr>
      </w:pPr>
    </w:p>
    <w:p>
      <w:pPr>
        <w:pageBreakBefore/>
        <w:spacing w:line="360" w:lineRule="auto"/>
        <w:jc w:val="center"/>
        <w:rPr>
          <w:rFonts w:ascii="仿宋_GB2312" w:hAnsi="宋体" w:eastAsia="仿宋_GB2312"/>
          <w:b/>
          <w:bCs/>
          <w:sz w:val="24"/>
          <w:szCs w:val="24"/>
        </w:rPr>
      </w:pPr>
      <w:r>
        <w:rPr>
          <w:rFonts w:hint="eastAsia" w:ascii="仿宋_GB2312" w:hAnsi="宋体" w:eastAsia="仿宋_GB2312"/>
          <w:b/>
          <w:bCs/>
          <w:sz w:val="24"/>
          <w:szCs w:val="24"/>
        </w:rPr>
        <w:t>目  录</w:t>
      </w:r>
    </w:p>
    <w:p>
      <w:pPr>
        <w:pStyle w:val="30"/>
        <w:tabs>
          <w:tab w:val="right" w:leader="dot" w:pos="9060"/>
        </w:tabs>
        <w:rPr>
          <w:szCs w:val="22"/>
        </w:rPr>
      </w:pPr>
      <w:r>
        <w:rPr>
          <w:rFonts w:ascii="宋体" w:hAnsi="宋体"/>
          <w:b/>
          <w:bCs/>
        </w:rPr>
        <w:fldChar w:fldCharType="begin"/>
      </w:r>
      <w:r>
        <w:rPr>
          <w:rFonts w:hint="eastAsia" w:ascii="宋体" w:hAnsi="宋体"/>
          <w:b/>
          <w:bCs/>
        </w:rPr>
        <w:instrText xml:space="preserve">TOC \o "1-4" \h \z \u</w:instrText>
      </w:r>
      <w:r>
        <w:rPr>
          <w:rFonts w:ascii="宋体" w:hAnsi="宋体"/>
          <w:b/>
          <w:bCs/>
        </w:rPr>
        <w:fldChar w:fldCharType="separate"/>
      </w:r>
      <w:r>
        <w:fldChar w:fldCharType="begin"/>
      </w:r>
      <w:r>
        <w:instrText xml:space="preserve"> HYPERLINK \l "_Toc133409994" </w:instrText>
      </w:r>
      <w:r>
        <w:fldChar w:fldCharType="separate"/>
      </w:r>
      <w:r>
        <w:rPr>
          <w:rStyle w:val="50"/>
          <w:rFonts w:hint="eastAsia" w:ascii="黑体" w:hAnsi="黑体" w:eastAsia="黑体" w:cs="Times New Roman"/>
          <w:color w:val="auto"/>
        </w:rPr>
        <w:t>总</w:t>
      </w:r>
      <w:r>
        <w:rPr>
          <w:rStyle w:val="50"/>
          <w:rFonts w:ascii="黑体" w:hAnsi="黑体" w:eastAsia="黑体" w:cs="Times New Roman"/>
          <w:color w:val="auto"/>
        </w:rPr>
        <w:t xml:space="preserve">  </w:t>
      </w:r>
      <w:r>
        <w:rPr>
          <w:rStyle w:val="50"/>
          <w:rFonts w:hint="eastAsia" w:ascii="黑体" w:hAnsi="黑体" w:eastAsia="黑体" w:cs="Times New Roman"/>
          <w:color w:val="auto"/>
        </w:rPr>
        <w:t>则</w:t>
      </w:r>
      <w:r>
        <w:tab/>
      </w:r>
      <w:r>
        <w:fldChar w:fldCharType="begin"/>
      </w:r>
      <w:r>
        <w:instrText xml:space="preserve"> PAGEREF _Toc133409994 \h </w:instrText>
      </w:r>
      <w:r>
        <w:fldChar w:fldCharType="separate"/>
      </w:r>
      <w:r>
        <w:t>1</w:t>
      </w:r>
      <w:r>
        <w:fldChar w:fldCharType="end"/>
      </w:r>
      <w:r>
        <w:fldChar w:fldCharType="end"/>
      </w:r>
    </w:p>
    <w:p>
      <w:pPr>
        <w:pStyle w:val="30"/>
        <w:tabs>
          <w:tab w:val="right" w:leader="dot" w:pos="9060"/>
        </w:tabs>
        <w:rPr>
          <w:szCs w:val="22"/>
        </w:rPr>
      </w:pPr>
      <w:r>
        <w:fldChar w:fldCharType="begin"/>
      </w:r>
      <w:r>
        <w:instrText xml:space="preserve"> HYPERLINK \l "_Toc133409995" </w:instrText>
      </w:r>
      <w:r>
        <w:fldChar w:fldCharType="separate"/>
      </w:r>
      <w:r>
        <w:rPr>
          <w:rStyle w:val="50"/>
          <w:rFonts w:hint="eastAsia" w:ascii="黑体" w:hAnsi="黑体" w:eastAsia="黑体" w:cs="Times New Roman"/>
          <w:color w:val="auto"/>
        </w:rPr>
        <w:t>一、现状与形势</w:t>
      </w:r>
      <w:r>
        <w:tab/>
      </w:r>
      <w:r>
        <w:fldChar w:fldCharType="begin"/>
      </w:r>
      <w:r>
        <w:instrText xml:space="preserve"> PAGEREF _Toc133409995 \h </w:instrText>
      </w:r>
      <w:r>
        <w:fldChar w:fldCharType="separate"/>
      </w:r>
      <w:r>
        <w:t>2</w:t>
      </w:r>
      <w:r>
        <w:fldChar w:fldCharType="end"/>
      </w:r>
      <w:r>
        <w:fldChar w:fldCharType="end"/>
      </w:r>
    </w:p>
    <w:p>
      <w:pPr>
        <w:pStyle w:val="30"/>
        <w:tabs>
          <w:tab w:val="right" w:leader="dot" w:pos="9060"/>
        </w:tabs>
        <w:rPr>
          <w:szCs w:val="22"/>
        </w:rPr>
      </w:pPr>
      <w:r>
        <w:fldChar w:fldCharType="begin"/>
      </w:r>
      <w:r>
        <w:instrText xml:space="preserve"> HYPERLINK \l "_Toc133409996" </w:instrText>
      </w:r>
      <w:r>
        <w:fldChar w:fldCharType="separate"/>
      </w:r>
      <w:r>
        <w:rPr>
          <w:rStyle w:val="50"/>
          <w:rFonts w:hint="eastAsia" w:ascii="楷体" w:hAnsi="楷体" w:eastAsia="楷体" w:cs="楷体"/>
          <w:color w:val="auto"/>
        </w:rPr>
        <w:t>（一）经济社会发展概况</w:t>
      </w:r>
      <w:r>
        <w:tab/>
      </w:r>
      <w:r>
        <w:fldChar w:fldCharType="begin"/>
      </w:r>
      <w:r>
        <w:instrText xml:space="preserve"> PAGEREF _Toc133409996 \h </w:instrText>
      </w:r>
      <w:r>
        <w:fldChar w:fldCharType="separate"/>
      </w:r>
      <w:r>
        <w:t>2</w:t>
      </w:r>
      <w:r>
        <w:fldChar w:fldCharType="end"/>
      </w:r>
      <w:r>
        <w:fldChar w:fldCharType="end"/>
      </w:r>
    </w:p>
    <w:p>
      <w:pPr>
        <w:pStyle w:val="30"/>
        <w:tabs>
          <w:tab w:val="right" w:leader="dot" w:pos="9060"/>
        </w:tabs>
        <w:rPr>
          <w:szCs w:val="22"/>
        </w:rPr>
      </w:pPr>
      <w:r>
        <w:fldChar w:fldCharType="begin"/>
      </w:r>
      <w:r>
        <w:instrText xml:space="preserve"> HYPERLINK \l "_Toc133409997" </w:instrText>
      </w:r>
      <w:r>
        <w:fldChar w:fldCharType="separate"/>
      </w:r>
      <w:r>
        <w:rPr>
          <w:rStyle w:val="50"/>
          <w:rFonts w:hint="eastAsia" w:ascii="楷体" w:hAnsi="楷体" w:eastAsia="楷体" w:cs="楷体"/>
          <w:color w:val="auto"/>
        </w:rPr>
        <w:t>（二）矿产资源概况和主要特点</w:t>
      </w:r>
      <w:r>
        <w:tab/>
      </w:r>
      <w:r>
        <w:fldChar w:fldCharType="begin"/>
      </w:r>
      <w:r>
        <w:instrText xml:space="preserve"> PAGEREF _Toc133409997 \h </w:instrText>
      </w:r>
      <w:r>
        <w:fldChar w:fldCharType="separate"/>
      </w:r>
      <w:r>
        <w:t>3</w:t>
      </w:r>
      <w:r>
        <w:fldChar w:fldCharType="end"/>
      </w:r>
      <w:r>
        <w:fldChar w:fldCharType="end"/>
      </w:r>
    </w:p>
    <w:p>
      <w:pPr>
        <w:pStyle w:val="22"/>
        <w:tabs>
          <w:tab w:val="right" w:leader="dot" w:pos="9060"/>
        </w:tabs>
        <w:rPr>
          <w:szCs w:val="22"/>
        </w:rPr>
      </w:pPr>
      <w:r>
        <w:fldChar w:fldCharType="begin"/>
      </w:r>
      <w:r>
        <w:instrText xml:space="preserve"> HYPERLINK \l "_Toc133409998" </w:instrText>
      </w:r>
      <w:r>
        <w:fldChar w:fldCharType="separate"/>
      </w:r>
      <w:r>
        <w:rPr>
          <w:rStyle w:val="50"/>
          <w:rFonts w:ascii="仿宋_GB2312" w:hAnsi="仿宋_GB2312" w:eastAsia="仿宋_GB2312" w:cs="仿宋_GB2312"/>
          <w:color w:val="auto"/>
        </w:rPr>
        <w:t>1.</w:t>
      </w:r>
      <w:r>
        <w:rPr>
          <w:rStyle w:val="50"/>
          <w:rFonts w:hint="eastAsia" w:ascii="仿宋_GB2312" w:hAnsi="仿宋_GB2312" w:eastAsia="仿宋_GB2312" w:cs="仿宋_GB2312"/>
          <w:color w:val="auto"/>
        </w:rPr>
        <w:t>查明资源概况</w:t>
      </w:r>
      <w:r>
        <w:tab/>
      </w:r>
      <w:r>
        <w:fldChar w:fldCharType="begin"/>
      </w:r>
      <w:r>
        <w:instrText xml:space="preserve"> PAGEREF _Toc133409998 \h </w:instrText>
      </w:r>
      <w:r>
        <w:fldChar w:fldCharType="separate"/>
      </w:r>
      <w:r>
        <w:t>3</w:t>
      </w:r>
      <w:r>
        <w:fldChar w:fldCharType="end"/>
      </w:r>
      <w:r>
        <w:fldChar w:fldCharType="end"/>
      </w:r>
    </w:p>
    <w:p>
      <w:pPr>
        <w:pStyle w:val="22"/>
        <w:tabs>
          <w:tab w:val="right" w:leader="dot" w:pos="9060"/>
        </w:tabs>
        <w:rPr>
          <w:szCs w:val="22"/>
        </w:rPr>
      </w:pPr>
      <w:r>
        <w:fldChar w:fldCharType="begin"/>
      </w:r>
      <w:r>
        <w:instrText xml:space="preserve"> HYPERLINK \l "_Toc133409999" </w:instrText>
      </w:r>
      <w:r>
        <w:fldChar w:fldCharType="separate"/>
      </w:r>
      <w:r>
        <w:rPr>
          <w:rStyle w:val="50"/>
          <w:rFonts w:ascii="仿宋_GB2312" w:hAnsi="仿宋_GB2312" w:eastAsia="仿宋_GB2312" w:cs="仿宋_GB2312"/>
          <w:color w:val="auto"/>
        </w:rPr>
        <w:t>2.</w:t>
      </w:r>
      <w:r>
        <w:rPr>
          <w:rStyle w:val="50"/>
          <w:rFonts w:hint="eastAsia" w:ascii="仿宋_GB2312" w:hAnsi="仿宋_GB2312" w:eastAsia="仿宋_GB2312" w:cs="仿宋_GB2312"/>
          <w:color w:val="auto"/>
        </w:rPr>
        <w:t>矿产资源特点</w:t>
      </w:r>
      <w:r>
        <w:tab/>
      </w:r>
      <w:r>
        <w:fldChar w:fldCharType="begin"/>
      </w:r>
      <w:r>
        <w:instrText xml:space="preserve"> PAGEREF _Toc133409999 \h </w:instrText>
      </w:r>
      <w:r>
        <w:fldChar w:fldCharType="separate"/>
      </w:r>
      <w:r>
        <w:t>3</w:t>
      </w:r>
      <w:r>
        <w:fldChar w:fldCharType="end"/>
      </w:r>
      <w:r>
        <w:fldChar w:fldCharType="end"/>
      </w:r>
    </w:p>
    <w:p>
      <w:pPr>
        <w:pStyle w:val="22"/>
        <w:tabs>
          <w:tab w:val="right" w:leader="dot" w:pos="9060"/>
        </w:tabs>
        <w:rPr>
          <w:szCs w:val="22"/>
        </w:rPr>
      </w:pPr>
      <w:r>
        <w:fldChar w:fldCharType="begin"/>
      </w:r>
      <w:r>
        <w:instrText xml:space="preserve"> HYPERLINK \l "_Toc133410000" </w:instrText>
      </w:r>
      <w:r>
        <w:fldChar w:fldCharType="separate"/>
      </w:r>
      <w:r>
        <w:rPr>
          <w:rStyle w:val="50"/>
          <w:rFonts w:ascii="仿宋_GB2312" w:hAnsi="仿宋_GB2312" w:eastAsia="仿宋_GB2312" w:cs="仿宋_GB2312"/>
          <w:color w:val="auto"/>
        </w:rPr>
        <w:t>3.</w:t>
      </w:r>
      <w:r>
        <w:rPr>
          <w:rStyle w:val="50"/>
          <w:rFonts w:hint="eastAsia" w:ascii="仿宋_GB2312" w:hAnsi="仿宋_GB2312" w:eastAsia="仿宋_GB2312" w:cs="仿宋_GB2312"/>
          <w:color w:val="auto"/>
        </w:rPr>
        <w:t>地质矿产勘查与开发利用潜力</w:t>
      </w:r>
      <w:r>
        <w:tab/>
      </w:r>
      <w:r>
        <w:fldChar w:fldCharType="begin"/>
      </w:r>
      <w:r>
        <w:instrText xml:space="preserve"> PAGEREF _Toc133410000 \h </w:instrText>
      </w:r>
      <w:r>
        <w:fldChar w:fldCharType="separate"/>
      </w:r>
      <w:r>
        <w:t>4</w:t>
      </w:r>
      <w:r>
        <w:fldChar w:fldCharType="end"/>
      </w:r>
      <w:r>
        <w:fldChar w:fldCharType="end"/>
      </w:r>
    </w:p>
    <w:p>
      <w:pPr>
        <w:pStyle w:val="30"/>
        <w:tabs>
          <w:tab w:val="right" w:leader="dot" w:pos="9060"/>
        </w:tabs>
        <w:rPr>
          <w:szCs w:val="22"/>
        </w:rPr>
      </w:pPr>
      <w:r>
        <w:fldChar w:fldCharType="begin"/>
      </w:r>
      <w:r>
        <w:instrText xml:space="preserve"> HYPERLINK \l "_Toc133410001" </w:instrText>
      </w:r>
      <w:r>
        <w:fldChar w:fldCharType="separate"/>
      </w:r>
      <w:r>
        <w:rPr>
          <w:rStyle w:val="50"/>
          <w:rFonts w:hint="eastAsia" w:ascii="楷体" w:hAnsi="楷体" w:eastAsia="楷体" w:cs="楷体"/>
          <w:color w:val="auto"/>
        </w:rPr>
        <w:t>（三）“十三五”矿产资源规划实施成效</w:t>
      </w:r>
      <w:r>
        <w:tab/>
      </w:r>
      <w:r>
        <w:fldChar w:fldCharType="begin"/>
      </w:r>
      <w:r>
        <w:instrText xml:space="preserve"> PAGEREF _Toc133410001 \h </w:instrText>
      </w:r>
      <w:r>
        <w:fldChar w:fldCharType="separate"/>
      </w:r>
      <w:r>
        <w:t>4</w:t>
      </w:r>
      <w:r>
        <w:fldChar w:fldCharType="end"/>
      </w:r>
      <w:r>
        <w:fldChar w:fldCharType="end"/>
      </w:r>
    </w:p>
    <w:p>
      <w:pPr>
        <w:pStyle w:val="22"/>
        <w:tabs>
          <w:tab w:val="right" w:leader="dot" w:pos="9060"/>
        </w:tabs>
        <w:rPr>
          <w:szCs w:val="22"/>
        </w:rPr>
      </w:pPr>
      <w:r>
        <w:fldChar w:fldCharType="begin"/>
      </w:r>
      <w:r>
        <w:instrText xml:space="preserve"> HYPERLINK \l "_Toc133410002" </w:instrText>
      </w:r>
      <w:r>
        <w:fldChar w:fldCharType="separate"/>
      </w:r>
      <w:r>
        <w:rPr>
          <w:rStyle w:val="50"/>
          <w:rFonts w:ascii="仿宋_GB2312" w:hAnsi="仿宋_GB2312" w:eastAsia="仿宋_GB2312" w:cs="仿宋_GB2312"/>
          <w:color w:val="auto"/>
        </w:rPr>
        <w:t>1.</w:t>
      </w:r>
      <w:r>
        <w:rPr>
          <w:rStyle w:val="50"/>
          <w:rFonts w:hint="eastAsia" w:ascii="仿宋_GB2312" w:hAnsi="仿宋_GB2312" w:eastAsia="仿宋_GB2312" w:cs="仿宋_GB2312"/>
          <w:color w:val="auto"/>
        </w:rPr>
        <w:t>基础地质工作进一步加强</w:t>
      </w:r>
      <w:r>
        <w:tab/>
      </w:r>
      <w:r>
        <w:fldChar w:fldCharType="begin"/>
      </w:r>
      <w:r>
        <w:instrText xml:space="preserve"> PAGEREF _Toc133410002 \h </w:instrText>
      </w:r>
      <w:r>
        <w:fldChar w:fldCharType="separate"/>
      </w:r>
      <w:r>
        <w:t>4</w:t>
      </w:r>
      <w:r>
        <w:fldChar w:fldCharType="end"/>
      </w:r>
      <w:r>
        <w:fldChar w:fldCharType="end"/>
      </w:r>
    </w:p>
    <w:p>
      <w:pPr>
        <w:pStyle w:val="22"/>
        <w:tabs>
          <w:tab w:val="right" w:leader="dot" w:pos="9060"/>
        </w:tabs>
        <w:rPr>
          <w:szCs w:val="22"/>
        </w:rPr>
      </w:pPr>
      <w:r>
        <w:fldChar w:fldCharType="begin"/>
      </w:r>
      <w:r>
        <w:instrText xml:space="preserve"> HYPERLINK \l "_Toc133410003" </w:instrText>
      </w:r>
      <w:r>
        <w:fldChar w:fldCharType="separate"/>
      </w:r>
      <w:r>
        <w:rPr>
          <w:rStyle w:val="50"/>
          <w:rFonts w:ascii="仿宋_GB2312" w:hAnsi="仿宋_GB2312" w:eastAsia="仿宋_GB2312" w:cs="仿宋_GB2312"/>
          <w:color w:val="auto"/>
        </w:rPr>
        <w:t>2.</w:t>
      </w:r>
      <w:r>
        <w:rPr>
          <w:rStyle w:val="50"/>
          <w:rFonts w:hint="eastAsia" w:ascii="仿宋_GB2312" w:hAnsi="仿宋_GB2312" w:eastAsia="仿宋_GB2312" w:cs="仿宋_GB2312"/>
          <w:color w:val="auto"/>
        </w:rPr>
        <w:t>矿产资源勘查持续推进</w:t>
      </w:r>
      <w:r>
        <w:tab/>
      </w:r>
      <w:r>
        <w:fldChar w:fldCharType="begin"/>
      </w:r>
      <w:r>
        <w:instrText xml:space="preserve"> PAGEREF _Toc133410003 \h </w:instrText>
      </w:r>
      <w:r>
        <w:fldChar w:fldCharType="separate"/>
      </w:r>
      <w:r>
        <w:t>5</w:t>
      </w:r>
      <w:r>
        <w:fldChar w:fldCharType="end"/>
      </w:r>
      <w:r>
        <w:fldChar w:fldCharType="end"/>
      </w:r>
    </w:p>
    <w:p>
      <w:pPr>
        <w:pStyle w:val="22"/>
        <w:tabs>
          <w:tab w:val="right" w:leader="dot" w:pos="9060"/>
        </w:tabs>
        <w:rPr>
          <w:szCs w:val="22"/>
        </w:rPr>
      </w:pPr>
      <w:r>
        <w:fldChar w:fldCharType="begin"/>
      </w:r>
      <w:r>
        <w:instrText xml:space="preserve"> HYPERLINK \l "_Toc133410004" </w:instrText>
      </w:r>
      <w:r>
        <w:fldChar w:fldCharType="separate"/>
      </w:r>
      <w:r>
        <w:rPr>
          <w:rStyle w:val="50"/>
          <w:rFonts w:ascii="仿宋_GB2312" w:hAnsi="仿宋_GB2312" w:eastAsia="仿宋_GB2312" w:cs="仿宋_GB2312"/>
          <w:color w:val="auto"/>
        </w:rPr>
        <w:t>3.</w:t>
      </w:r>
      <w:r>
        <w:rPr>
          <w:rStyle w:val="50"/>
          <w:rFonts w:hint="eastAsia" w:ascii="仿宋_GB2312" w:hAnsi="仿宋_GB2312" w:eastAsia="仿宋_GB2312" w:cs="仿宋_GB2312"/>
          <w:color w:val="auto"/>
        </w:rPr>
        <w:t>矿产资源开发利用更加高效</w:t>
      </w:r>
      <w:r>
        <w:tab/>
      </w:r>
      <w:r>
        <w:fldChar w:fldCharType="begin"/>
      </w:r>
      <w:r>
        <w:instrText xml:space="preserve"> PAGEREF _Toc133410004 \h </w:instrText>
      </w:r>
      <w:r>
        <w:fldChar w:fldCharType="separate"/>
      </w:r>
      <w:r>
        <w:t>5</w:t>
      </w:r>
      <w:r>
        <w:fldChar w:fldCharType="end"/>
      </w:r>
      <w:r>
        <w:fldChar w:fldCharType="end"/>
      </w:r>
    </w:p>
    <w:p>
      <w:pPr>
        <w:pStyle w:val="22"/>
        <w:tabs>
          <w:tab w:val="right" w:leader="dot" w:pos="9060"/>
        </w:tabs>
        <w:rPr>
          <w:szCs w:val="22"/>
        </w:rPr>
      </w:pPr>
      <w:r>
        <w:fldChar w:fldCharType="begin"/>
      </w:r>
      <w:r>
        <w:instrText xml:space="preserve"> HYPERLINK \l "_Toc133410005" </w:instrText>
      </w:r>
      <w:r>
        <w:fldChar w:fldCharType="separate"/>
      </w:r>
      <w:r>
        <w:rPr>
          <w:rStyle w:val="50"/>
          <w:rFonts w:ascii="仿宋_GB2312" w:hAnsi="仿宋_GB2312" w:eastAsia="仿宋_GB2312" w:cs="仿宋_GB2312"/>
          <w:color w:val="auto"/>
        </w:rPr>
        <w:t>4.</w:t>
      </w:r>
      <w:r>
        <w:rPr>
          <w:rStyle w:val="50"/>
          <w:rFonts w:hint="eastAsia" w:ascii="仿宋_GB2312" w:hAnsi="仿宋_GB2312" w:eastAsia="仿宋_GB2312" w:cs="仿宋_GB2312"/>
          <w:color w:val="auto"/>
        </w:rPr>
        <w:t>矿山地质环境显著改善</w:t>
      </w:r>
      <w:r>
        <w:tab/>
      </w:r>
      <w:r>
        <w:fldChar w:fldCharType="begin"/>
      </w:r>
      <w:r>
        <w:instrText xml:space="preserve"> PAGEREF _Toc133410005 \h </w:instrText>
      </w:r>
      <w:r>
        <w:fldChar w:fldCharType="separate"/>
      </w:r>
      <w:r>
        <w:t>5</w:t>
      </w:r>
      <w:r>
        <w:fldChar w:fldCharType="end"/>
      </w:r>
      <w:r>
        <w:fldChar w:fldCharType="end"/>
      </w:r>
    </w:p>
    <w:p>
      <w:pPr>
        <w:pStyle w:val="22"/>
        <w:tabs>
          <w:tab w:val="right" w:leader="dot" w:pos="9060"/>
        </w:tabs>
        <w:rPr>
          <w:szCs w:val="22"/>
        </w:rPr>
      </w:pPr>
      <w:r>
        <w:fldChar w:fldCharType="begin"/>
      </w:r>
      <w:r>
        <w:instrText xml:space="preserve"> HYPERLINK \l "_Toc133410006" </w:instrText>
      </w:r>
      <w:r>
        <w:fldChar w:fldCharType="separate"/>
      </w:r>
      <w:r>
        <w:rPr>
          <w:rStyle w:val="50"/>
          <w:rFonts w:ascii="仿宋_GB2312" w:hAnsi="仿宋_GB2312" w:eastAsia="仿宋_GB2312" w:cs="仿宋_GB2312"/>
          <w:color w:val="auto"/>
        </w:rPr>
        <w:t>5.</w:t>
      </w:r>
      <w:r>
        <w:rPr>
          <w:rStyle w:val="50"/>
          <w:rFonts w:hint="eastAsia" w:ascii="仿宋_GB2312" w:hAnsi="仿宋_GB2312" w:eastAsia="仿宋_GB2312" w:cs="仿宋_GB2312"/>
          <w:color w:val="auto"/>
        </w:rPr>
        <w:t>绿色矿业理念逐步推行</w:t>
      </w:r>
      <w:r>
        <w:tab/>
      </w:r>
      <w:r>
        <w:fldChar w:fldCharType="begin"/>
      </w:r>
      <w:r>
        <w:instrText xml:space="preserve"> PAGEREF _Toc133410006 \h </w:instrText>
      </w:r>
      <w:r>
        <w:fldChar w:fldCharType="separate"/>
      </w:r>
      <w:r>
        <w:t>6</w:t>
      </w:r>
      <w:r>
        <w:fldChar w:fldCharType="end"/>
      </w:r>
      <w:r>
        <w:fldChar w:fldCharType="end"/>
      </w:r>
    </w:p>
    <w:p>
      <w:pPr>
        <w:pStyle w:val="22"/>
        <w:tabs>
          <w:tab w:val="right" w:leader="dot" w:pos="9060"/>
        </w:tabs>
        <w:rPr>
          <w:szCs w:val="22"/>
        </w:rPr>
      </w:pPr>
      <w:r>
        <w:fldChar w:fldCharType="begin"/>
      </w:r>
      <w:r>
        <w:instrText xml:space="preserve"> HYPERLINK \l "_Toc133410007" </w:instrText>
      </w:r>
      <w:r>
        <w:fldChar w:fldCharType="separate"/>
      </w:r>
      <w:r>
        <w:rPr>
          <w:rStyle w:val="50"/>
          <w:rFonts w:ascii="仿宋_GB2312" w:hAnsi="仿宋_GB2312" w:eastAsia="仿宋_GB2312" w:cs="仿宋_GB2312"/>
          <w:color w:val="auto"/>
        </w:rPr>
        <w:t>6.</w:t>
      </w:r>
      <w:r>
        <w:rPr>
          <w:rStyle w:val="50"/>
          <w:rFonts w:hint="eastAsia" w:ascii="仿宋_GB2312" w:hAnsi="仿宋_GB2312" w:eastAsia="仿宋_GB2312" w:cs="仿宋_GB2312"/>
          <w:color w:val="auto"/>
        </w:rPr>
        <w:t>矿产资源管理改革进一步深化</w:t>
      </w:r>
      <w:r>
        <w:tab/>
      </w:r>
      <w:r>
        <w:fldChar w:fldCharType="begin"/>
      </w:r>
      <w:r>
        <w:instrText xml:space="preserve"> PAGEREF _Toc133410007 \h </w:instrText>
      </w:r>
      <w:r>
        <w:fldChar w:fldCharType="separate"/>
      </w:r>
      <w:r>
        <w:t>6</w:t>
      </w:r>
      <w:r>
        <w:fldChar w:fldCharType="end"/>
      </w:r>
      <w:r>
        <w:fldChar w:fldCharType="end"/>
      </w:r>
    </w:p>
    <w:p>
      <w:pPr>
        <w:pStyle w:val="30"/>
        <w:tabs>
          <w:tab w:val="right" w:leader="dot" w:pos="9060"/>
        </w:tabs>
        <w:rPr>
          <w:szCs w:val="22"/>
        </w:rPr>
      </w:pPr>
      <w:r>
        <w:fldChar w:fldCharType="begin"/>
      </w:r>
      <w:r>
        <w:instrText xml:space="preserve"> HYPERLINK \l "_Toc133410008" </w:instrText>
      </w:r>
      <w:r>
        <w:fldChar w:fldCharType="separate"/>
      </w:r>
      <w:r>
        <w:rPr>
          <w:rStyle w:val="50"/>
          <w:rFonts w:hint="eastAsia" w:ascii="楷体" w:hAnsi="楷体" w:eastAsia="楷体" w:cs="楷体"/>
          <w:color w:val="auto"/>
        </w:rPr>
        <w:t>（四）矿业发展现状与存在主要问题</w:t>
      </w:r>
      <w:r>
        <w:tab/>
      </w:r>
      <w:r>
        <w:fldChar w:fldCharType="begin"/>
      </w:r>
      <w:r>
        <w:instrText xml:space="preserve"> PAGEREF _Toc133410008 \h </w:instrText>
      </w:r>
      <w:r>
        <w:fldChar w:fldCharType="separate"/>
      </w:r>
      <w:r>
        <w:t>6</w:t>
      </w:r>
      <w:r>
        <w:fldChar w:fldCharType="end"/>
      </w:r>
      <w:r>
        <w:fldChar w:fldCharType="end"/>
      </w:r>
    </w:p>
    <w:p>
      <w:pPr>
        <w:pStyle w:val="22"/>
        <w:tabs>
          <w:tab w:val="right" w:leader="dot" w:pos="9060"/>
        </w:tabs>
        <w:rPr>
          <w:szCs w:val="22"/>
        </w:rPr>
      </w:pPr>
      <w:r>
        <w:fldChar w:fldCharType="begin"/>
      </w:r>
      <w:r>
        <w:instrText xml:space="preserve"> HYPERLINK \l "_Toc133410009" </w:instrText>
      </w:r>
      <w:r>
        <w:fldChar w:fldCharType="separate"/>
      </w:r>
      <w:r>
        <w:rPr>
          <w:rStyle w:val="50"/>
          <w:rFonts w:ascii="仿宋_GB2312" w:hAnsi="仿宋_GB2312" w:eastAsia="仿宋_GB2312" w:cs="仿宋_GB2312"/>
          <w:color w:val="auto"/>
        </w:rPr>
        <w:t>1.</w:t>
      </w:r>
      <w:r>
        <w:rPr>
          <w:rStyle w:val="50"/>
          <w:rFonts w:hint="eastAsia" w:ascii="仿宋_GB2312" w:hAnsi="仿宋_GB2312" w:eastAsia="仿宋_GB2312" w:cs="仿宋_GB2312"/>
          <w:color w:val="auto"/>
        </w:rPr>
        <w:t>矿产资源现状</w:t>
      </w:r>
      <w:r>
        <w:tab/>
      </w:r>
      <w:r>
        <w:fldChar w:fldCharType="begin"/>
      </w:r>
      <w:r>
        <w:instrText xml:space="preserve"> PAGEREF _Toc133410009 \h </w:instrText>
      </w:r>
      <w:r>
        <w:fldChar w:fldCharType="separate"/>
      </w:r>
      <w:r>
        <w:t>6</w:t>
      </w:r>
      <w:r>
        <w:fldChar w:fldCharType="end"/>
      </w:r>
      <w:r>
        <w:fldChar w:fldCharType="end"/>
      </w:r>
    </w:p>
    <w:p>
      <w:pPr>
        <w:pStyle w:val="22"/>
        <w:tabs>
          <w:tab w:val="right" w:leader="dot" w:pos="9060"/>
        </w:tabs>
        <w:rPr>
          <w:szCs w:val="22"/>
        </w:rPr>
      </w:pPr>
      <w:r>
        <w:fldChar w:fldCharType="begin"/>
      </w:r>
      <w:r>
        <w:instrText xml:space="preserve"> HYPERLINK \l "_Toc133410010" </w:instrText>
      </w:r>
      <w:r>
        <w:fldChar w:fldCharType="separate"/>
      </w:r>
      <w:r>
        <w:rPr>
          <w:rStyle w:val="50"/>
          <w:rFonts w:ascii="仿宋_GB2312" w:hAnsi="仿宋_GB2312" w:eastAsia="仿宋_GB2312" w:cs="仿宋_GB2312"/>
          <w:color w:val="auto"/>
        </w:rPr>
        <w:t>2.</w:t>
      </w:r>
      <w:r>
        <w:rPr>
          <w:rStyle w:val="50"/>
          <w:rFonts w:hint="eastAsia" w:ascii="仿宋_GB2312" w:hAnsi="仿宋_GB2312" w:eastAsia="仿宋_GB2312" w:cs="仿宋_GB2312"/>
          <w:color w:val="auto"/>
        </w:rPr>
        <w:t>矿区生态保护修复现状</w:t>
      </w:r>
      <w:r>
        <w:tab/>
      </w:r>
      <w:r>
        <w:fldChar w:fldCharType="begin"/>
      </w:r>
      <w:r>
        <w:instrText xml:space="preserve"> PAGEREF _Toc133410010 \h </w:instrText>
      </w:r>
      <w:r>
        <w:fldChar w:fldCharType="separate"/>
      </w:r>
      <w:r>
        <w:t>9</w:t>
      </w:r>
      <w:r>
        <w:fldChar w:fldCharType="end"/>
      </w:r>
      <w:r>
        <w:fldChar w:fldCharType="end"/>
      </w:r>
    </w:p>
    <w:p>
      <w:pPr>
        <w:pStyle w:val="22"/>
        <w:tabs>
          <w:tab w:val="right" w:leader="dot" w:pos="9060"/>
        </w:tabs>
        <w:rPr>
          <w:szCs w:val="22"/>
        </w:rPr>
      </w:pPr>
      <w:r>
        <w:fldChar w:fldCharType="begin"/>
      </w:r>
      <w:r>
        <w:instrText xml:space="preserve"> HYPERLINK \l "_Toc133410011" </w:instrText>
      </w:r>
      <w:r>
        <w:fldChar w:fldCharType="separate"/>
      </w:r>
      <w:r>
        <w:rPr>
          <w:rStyle w:val="50"/>
          <w:rFonts w:ascii="仿宋_GB2312" w:hAnsi="仿宋_GB2312" w:eastAsia="仿宋_GB2312" w:cs="仿宋_GB2312"/>
          <w:color w:val="auto"/>
        </w:rPr>
        <w:t>3.</w:t>
      </w:r>
      <w:r>
        <w:rPr>
          <w:rStyle w:val="50"/>
          <w:rFonts w:hint="eastAsia" w:ascii="仿宋_GB2312" w:hAnsi="仿宋_GB2312" w:eastAsia="仿宋_GB2312" w:cs="仿宋_GB2312"/>
          <w:color w:val="auto"/>
        </w:rPr>
        <w:t>矿业经济发展现状</w:t>
      </w:r>
      <w:r>
        <w:tab/>
      </w:r>
      <w:r>
        <w:fldChar w:fldCharType="begin"/>
      </w:r>
      <w:r>
        <w:instrText xml:space="preserve"> PAGEREF _Toc133410011 \h </w:instrText>
      </w:r>
      <w:r>
        <w:fldChar w:fldCharType="separate"/>
      </w:r>
      <w:r>
        <w:t>9</w:t>
      </w:r>
      <w:r>
        <w:fldChar w:fldCharType="end"/>
      </w:r>
      <w:r>
        <w:fldChar w:fldCharType="end"/>
      </w:r>
    </w:p>
    <w:p>
      <w:pPr>
        <w:pStyle w:val="22"/>
        <w:tabs>
          <w:tab w:val="right" w:leader="dot" w:pos="9060"/>
        </w:tabs>
        <w:rPr>
          <w:szCs w:val="22"/>
        </w:rPr>
      </w:pPr>
      <w:r>
        <w:fldChar w:fldCharType="begin"/>
      </w:r>
      <w:r>
        <w:instrText xml:space="preserve"> HYPERLINK \l "_Toc133410012" </w:instrText>
      </w:r>
      <w:r>
        <w:fldChar w:fldCharType="separate"/>
      </w:r>
      <w:r>
        <w:rPr>
          <w:rStyle w:val="50"/>
          <w:rFonts w:ascii="仿宋_GB2312" w:hAnsi="仿宋_GB2312" w:eastAsia="仿宋_GB2312" w:cs="仿宋_GB2312"/>
          <w:color w:val="auto"/>
        </w:rPr>
        <w:t>4.</w:t>
      </w:r>
      <w:r>
        <w:rPr>
          <w:rStyle w:val="50"/>
          <w:rFonts w:hint="eastAsia" w:ascii="仿宋_GB2312" w:hAnsi="仿宋_GB2312" w:eastAsia="仿宋_GB2312" w:cs="仿宋_GB2312"/>
          <w:color w:val="auto"/>
        </w:rPr>
        <w:t>存在主要问题</w:t>
      </w:r>
      <w:r>
        <w:tab/>
      </w:r>
      <w:r>
        <w:fldChar w:fldCharType="begin"/>
      </w:r>
      <w:r>
        <w:instrText xml:space="preserve"> PAGEREF _Toc133410012 \h </w:instrText>
      </w:r>
      <w:r>
        <w:fldChar w:fldCharType="separate"/>
      </w:r>
      <w:r>
        <w:t>10</w:t>
      </w:r>
      <w:r>
        <w:fldChar w:fldCharType="end"/>
      </w:r>
      <w:r>
        <w:fldChar w:fldCharType="end"/>
      </w:r>
    </w:p>
    <w:p>
      <w:pPr>
        <w:pStyle w:val="30"/>
        <w:tabs>
          <w:tab w:val="right" w:leader="dot" w:pos="9060"/>
        </w:tabs>
        <w:rPr>
          <w:szCs w:val="22"/>
        </w:rPr>
      </w:pPr>
      <w:r>
        <w:fldChar w:fldCharType="begin"/>
      </w:r>
      <w:r>
        <w:instrText xml:space="preserve"> HYPERLINK \l "_Toc133410013" </w:instrText>
      </w:r>
      <w:r>
        <w:fldChar w:fldCharType="separate"/>
      </w:r>
      <w:r>
        <w:rPr>
          <w:rStyle w:val="50"/>
          <w:rFonts w:hint="eastAsia" w:ascii="楷体" w:hAnsi="楷体" w:eastAsia="楷体" w:cs="楷体"/>
          <w:color w:val="auto"/>
        </w:rPr>
        <w:t>（五）面临形势和发展要求</w:t>
      </w:r>
      <w:r>
        <w:tab/>
      </w:r>
      <w:r>
        <w:fldChar w:fldCharType="begin"/>
      </w:r>
      <w:r>
        <w:instrText xml:space="preserve"> PAGEREF _Toc133410013 \h </w:instrText>
      </w:r>
      <w:r>
        <w:fldChar w:fldCharType="separate"/>
      </w:r>
      <w:r>
        <w:t>11</w:t>
      </w:r>
      <w:r>
        <w:fldChar w:fldCharType="end"/>
      </w:r>
      <w:r>
        <w:fldChar w:fldCharType="end"/>
      </w:r>
    </w:p>
    <w:p>
      <w:pPr>
        <w:pStyle w:val="22"/>
        <w:tabs>
          <w:tab w:val="right" w:leader="dot" w:pos="9060"/>
        </w:tabs>
        <w:rPr>
          <w:szCs w:val="22"/>
        </w:rPr>
      </w:pPr>
      <w:r>
        <w:fldChar w:fldCharType="begin"/>
      </w:r>
      <w:r>
        <w:instrText xml:space="preserve"> HYPERLINK \l "_Toc133410014" </w:instrText>
      </w:r>
      <w:r>
        <w:fldChar w:fldCharType="separate"/>
      </w:r>
      <w:r>
        <w:rPr>
          <w:rStyle w:val="50"/>
          <w:rFonts w:ascii="仿宋_GB2312" w:hAnsi="仿宋_GB2312" w:eastAsia="仿宋_GB2312" w:cs="仿宋_GB2312"/>
          <w:color w:val="auto"/>
        </w:rPr>
        <w:t>1.</w:t>
      </w:r>
      <w:r>
        <w:rPr>
          <w:rStyle w:val="50"/>
          <w:rFonts w:hint="eastAsia" w:ascii="仿宋_GB2312" w:hAnsi="仿宋_GB2312" w:eastAsia="仿宋_GB2312" w:cs="仿宋_GB2312"/>
          <w:color w:val="auto"/>
        </w:rPr>
        <w:t>面临形势</w:t>
      </w:r>
      <w:r>
        <w:tab/>
      </w:r>
      <w:r>
        <w:fldChar w:fldCharType="begin"/>
      </w:r>
      <w:r>
        <w:instrText xml:space="preserve"> PAGEREF _Toc133410014 \h </w:instrText>
      </w:r>
      <w:r>
        <w:fldChar w:fldCharType="separate"/>
      </w:r>
      <w:r>
        <w:t>11</w:t>
      </w:r>
      <w:r>
        <w:fldChar w:fldCharType="end"/>
      </w:r>
      <w:r>
        <w:fldChar w:fldCharType="end"/>
      </w:r>
    </w:p>
    <w:p>
      <w:pPr>
        <w:pStyle w:val="22"/>
        <w:tabs>
          <w:tab w:val="right" w:leader="dot" w:pos="9060"/>
        </w:tabs>
        <w:rPr>
          <w:szCs w:val="22"/>
        </w:rPr>
      </w:pPr>
      <w:r>
        <w:fldChar w:fldCharType="begin"/>
      </w:r>
      <w:r>
        <w:instrText xml:space="preserve"> HYPERLINK \l "_Toc133410015" </w:instrText>
      </w:r>
      <w:r>
        <w:fldChar w:fldCharType="separate"/>
      </w:r>
      <w:r>
        <w:rPr>
          <w:rStyle w:val="50"/>
          <w:rFonts w:ascii="仿宋_GB2312" w:hAnsi="仿宋_GB2312" w:eastAsia="仿宋_GB2312" w:cs="仿宋_GB2312"/>
          <w:color w:val="auto"/>
        </w:rPr>
        <w:t>2.</w:t>
      </w:r>
      <w:r>
        <w:rPr>
          <w:rStyle w:val="50"/>
          <w:rFonts w:hint="eastAsia" w:ascii="仿宋_GB2312" w:hAnsi="仿宋_GB2312" w:eastAsia="仿宋_GB2312" w:cs="仿宋_GB2312"/>
          <w:color w:val="auto"/>
        </w:rPr>
        <w:t>发展要求</w:t>
      </w:r>
      <w:r>
        <w:tab/>
      </w:r>
      <w:r>
        <w:fldChar w:fldCharType="begin"/>
      </w:r>
      <w:r>
        <w:instrText xml:space="preserve"> PAGEREF _Toc133410015 \h </w:instrText>
      </w:r>
      <w:r>
        <w:fldChar w:fldCharType="separate"/>
      </w:r>
      <w:r>
        <w:t>13</w:t>
      </w:r>
      <w:r>
        <w:fldChar w:fldCharType="end"/>
      </w:r>
      <w:r>
        <w:fldChar w:fldCharType="end"/>
      </w:r>
    </w:p>
    <w:p>
      <w:pPr>
        <w:pStyle w:val="30"/>
        <w:tabs>
          <w:tab w:val="right" w:leader="dot" w:pos="9060"/>
        </w:tabs>
        <w:rPr>
          <w:szCs w:val="22"/>
        </w:rPr>
      </w:pPr>
      <w:r>
        <w:fldChar w:fldCharType="begin"/>
      </w:r>
      <w:r>
        <w:instrText xml:space="preserve"> HYPERLINK \l "_Toc133410016" </w:instrText>
      </w:r>
      <w:r>
        <w:fldChar w:fldCharType="separate"/>
      </w:r>
      <w:r>
        <w:rPr>
          <w:rStyle w:val="50"/>
          <w:rFonts w:hint="eastAsia" w:ascii="黑体" w:hAnsi="黑体" w:eastAsia="黑体" w:cs="Times New Roman"/>
          <w:color w:val="auto"/>
        </w:rPr>
        <w:t>二、指导原则和目标</w:t>
      </w:r>
      <w:r>
        <w:tab/>
      </w:r>
      <w:r>
        <w:fldChar w:fldCharType="begin"/>
      </w:r>
      <w:r>
        <w:instrText xml:space="preserve"> PAGEREF _Toc133410016 \h </w:instrText>
      </w:r>
      <w:r>
        <w:fldChar w:fldCharType="separate"/>
      </w:r>
      <w:r>
        <w:t>14</w:t>
      </w:r>
      <w:r>
        <w:fldChar w:fldCharType="end"/>
      </w:r>
      <w:r>
        <w:fldChar w:fldCharType="end"/>
      </w:r>
    </w:p>
    <w:p>
      <w:pPr>
        <w:pStyle w:val="30"/>
        <w:tabs>
          <w:tab w:val="right" w:leader="dot" w:pos="9060"/>
        </w:tabs>
        <w:rPr>
          <w:szCs w:val="22"/>
        </w:rPr>
      </w:pPr>
      <w:r>
        <w:fldChar w:fldCharType="begin"/>
      </w:r>
      <w:r>
        <w:instrText xml:space="preserve"> HYPERLINK \l "_Toc133410017" </w:instrText>
      </w:r>
      <w:r>
        <w:fldChar w:fldCharType="separate"/>
      </w:r>
      <w:r>
        <w:rPr>
          <w:rStyle w:val="50"/>
          <w:rFonts w:hint="eastAsia" w:ascii="楷体" w:hAnsi="楷体" w:eastAsia="楷体" w:cs="楷体"/>
          <w:color w:val="auto"/>
        </w:rPr>
        <w:t>（一）指导思想</w:t>
      </w:r>
      <w:r>
        <w:tab/>
      </w:r>
      <w:r>
        <w:fldChar w:fldCharType="begin"/>
      </w:r>
      <w:r>
        <w:instrText xml:space="preserve"> PAGEREF _Toc133410017 \h </w:instrText>
      </w:r>
      <w:r>
        <w:fldChar w:fldCharType="separate"/>
      </w:r>
      <w:r>
        <w:t>15</w:t>
      </w:r>
      <w:r>
        <w:fldChar w:fldCharType="end"/>
      </w:r>
      <w:r>
        <w:fldChar w:fldCharType="end"/>
      </w:r>
    </w:p>
    <w:p>
      <w:pPr>
        <w:pStyle w:val="30"/>
        <w:tabs>
          <w:tab w:val="right" w:leader="dot" w:pos="9060"/>
        </w:tabs>
        <w:rPr>
          <w:szCs w:val="22"/>
        </w:rPr>
      </w:pPr>
      <w:r>
        <w:fldChar w:fldCharType="begin"/>
      </w:r>
      <w:r>
        <w:instrText xml:space="preserve"> HYPERLINK \l "_Toc133410018" </w:instrText>
      </w:r>
      <w:r>
        <w:fldChar w:fldCharType="separate"/>
      </w:r>
      <w:r>
        <w:rPr>
          <w:rStyle w:val="50"/>
          <w:rFonts w:hint="eastAsia" w:ascii="楷体" w:hAnsi="楷体" w:eastAsia="楷体" w:cs="楷体"/>
          <w:color w:val="auto"/>
        </w:rPr>
        <w:t>（二）基本原则</w:t>
      </w:r>
      <w:r>
        <w:tab/>
      </w:r>
      <w:r>
        <w:fldChar w:fldCharType="begin"/>
      </w:r>
      <w:r>
        <w:instrText xml:space="preserve"> PAGEREF _Toc133410018 \h </w:instrText>
      </w:r>
      <w:r>
        <w:fldChar w:fldCharType="separate"/>
      </w:r>
      <w:r>
        <w:t>16</w:t>
      </w:r>
      <w:r>
        <w:fldChar w:fldCharType="end"/>
      </w:r>
      <w:r>
        <w:fldChar w:fldCharType="end"/>
      </w:r>
    </w:p>
    <w:p>
      <w:pPr>
        <w:pStyle w:val="30"/>
        <w:tabs>
          <w:tab w:val="right" w:leader="dot" w:pos="9060"/>
        </w:tabs>
        <w:rPr>
          <w:szCs w:val="22"/>
        </w:rPr>
      </w:pPr>
      <w:r>
        <w:fldChar w:fldCharType="begin"/>
      </w:r>
      <w:r>
        <w:instrText xml:space="preserve"> HYPERLINK \l "_Toc133410019" </w:instrText>
      </w:r>
      <w:r>
        <w:fldChar w:fldCharType="separate"/>
      </w:r>
      <w:r>
        <w:rPr>
          <w:rStyle w:val="50"/>
          <w:rFonts w:hint="eastAsia" w:ascii="楷体" w:hAnsi="楷体" w:eastAsia="楷体" w:cs="楷体"/>
          <w:color w:val="auto"/>
        </w:rPr>
        <w:t>（三）规划目标</w:t>
      </w:r>
      <w:r>
        <w:tab/>
      </w:r>
      <w:r>
        <w:fldChar w:fldCharType="begin"/>
      </w:r>
      <w:r>
        <w:instrText xml:space="preserve"> PAGEREF _Toc133410019 \h </w:instrText>
      </w:r>
      <w:r>
        <w:fldChar w:fldCharType="separate"/>
      </w:r>
      <w:r>
        <w:t>17</w:t>
      </w:r>
      <w:r>
        <w:fldChar w:fldCharType="end"/>
      </w:r>
      <w:r>
        <w:fldChar w:fldCharType="end"/>
      </w:r>
    </w:p>
    <w:p>
      <w:pPr>
        <w:pStyle w:val="22"/>
        <w:tabs>
          <w:tab w:val="right" w:leader="dot" w:pos="9060"/>
        </w:tabs>
        <w:rPr>
          <w:szCs w:val="22"/>
        </w:rPr>
      </w:pPr>
      <w:r>
        <w:fldChar w:fldCharType="begin"/>
      </w:r>
      <w:r>
        <w:instrText xml:space="preserve"> HYPERLINK \l "_Toc133410020" </w:instrText>
      </w:r>
      <w:r>
        <w:fldChar w:fldCharType="separate"/>
      </w:r>
      <w:r>
        <w:rPr>
          <w:rStyle w:val="50"/>
          <w:rFonts w:ascii="仿宋_GB2312" w:hAnsi="仿宋_GB2312" w:eastAsia="仿宋_GB2312" w:cs="仿宋_GB2312"/>
          <w:color w:val="auto"/>
        </w:rPr>
        <w:t>1.</w:t>
      </w:r>
      <w:r>
        <w:rPr>
          <w:rStyle w:val="50"/>
          <w:rFonts w:hint="eastAsia" w:ascii="仿宋_GB2312" w:hAnsi="仿宋_GB2312" w:eastAsia="仿宋_GB2312" w:cs="仿宋_GB2312"/>
          <w:color w:val="auto"/>
        </w:rPr>
        <w:t>总体目标</w:t>
      </w:r>
      <w:r>
        <w:tab/>
      </w:r>
      <w:r>
        <w:fldChar w:fldCharType="begin"/>
      </w:r>
      <w:r>
        <w:instrText xml:space="preserve"> PAGEREF _Toc133410020 \h </w:instrText>
      </w:r>
      <w:r>
        <w:fldChar w:fldCharType="separate"/>
      </w:r>
      <w:r>
        <w:t>17</w:t>
      </w:r>
      <w:r>
        <w:fldChar w:fldCharType="end"/>
      </w:r>
      <w:r>
        <w:fldChar w:fldCharType="end"/>
      </w:r>
    </w:p>
    <w:p>
      <w:pPr>
        <w:pStyle w:val="22"/>
        <w:tabs>
          <w:tab w:val="right" w:leader="dot" w:pos="9060"/>
        </w:tabs>
        <w:rPr>
          <w:szCs w:val="22"/>
        </w:rPr>
      </w:pPr>
      <w:r>
        <w:fldChar w:fldCharType="begin"/>
      </w:r>
      <w:r>
        <w:instrText xml:space="preserve"> HYPERLINK \l "_Toc133410021" </w:instrText>
      </w:r>
      <w:r>
        <w:fldChar w:fldCharType="separate"/>
      </w:r>
      <w:r>
        <w:rPr>
          <w:rStyle w:val="50"/>
          <w:rFonts w:ascii="仿宋_GB2312" w:hAnsi="仿宋_GB2312" w:eastAsia="仿宋_GB2312" w:cs="仿宋_GB2312"/>
          <w:color w:val="auto"/>
        </w:rPr>
        <w:t>2.2025</w:t>
      </w:r>
      <w:r>
        <w:rPr>
          <w:rStyle w:val="50"/>
          <w:rFonts w:hint="eastAsia" w:ascii="仿宋_GB2312" w:hAnsi="仿宋_GB2312" w:eastAsia="仿宋_GB2312" w:cs="仿宋_GB2312"/>
          <w:color w:val="auto"/>
        </w:rPr>
        <w:t>年目标</w:t>
      </w:r>
      <w:r>
        <w:tab/>
      </w:r>
      <w:r>
        <w:fldChar w:fldCharType="begin"/>
      </w:r>
      <w:r>
        <w:instrText xml:space="preserve"> PAGEREF _Toc133410021 \h </w:instrText>
      </w:r>
      <w:r>
        <w:fldChar w:fldCharType="separate"/>
      </w:r>
      <w:r>
        <w:t>17</w:t>
      </w:r>
      <w:r>
        <w:fldChar w:fldCharType="end"/>
      </w:r>
      <w:r>
        <w:fldChar w:fldCharType="end"/>
      </w:r>
    </w:p>
    <w:p>
      <w:pPr>
        <w:pStyle w:val="22"/>
        <w:tabs>
          <w:tab w:val="right" w:leader="dot" w:pos="9060"/>
        </w:tabs>
        <w:rPr>
          <w:szCs w:val="22"/>
        </w:rPr>
      </w:pPr>
      <w:r>
        <w:fldChar w:fldCharType="begin"/>
      </w:r>
      <w:r>
        <w:instrText xml:space="preserve"> HYPERLINK \l "_Toc133410022" </w:instrText>
      </w:r>
      <w:r>
        <w:fldChar w:fldCharType="separate"/>
      </w:r>
      <w:r>
        <w:rPr>
          <w:rStyle w:val="50"/>
          <w:rFonts w:ascii="仿宋_GB2312" w:hAnsi="仿宋_GB2312" w:eastAsia="仿宋_GB2312" w:cs="仿宋_GB2312"/>
          <w:color w:val="auto"/>
        </w:rPr>
        <w:t>3.2035</w:t>
      </w:r>
      <w:r>
        <w:rPr>
          <w:rStyle w:val="50"/>
          <w:rFonts w:hint="eastAsia" w:ascii="仿宋_GB2312" w:hAnsi="仿宋_GB2312" w:eastAsia="仿宋_GB2312" w:cs="仿宋_GB2312"/>
          <w:color w:val="auto"/>
        </w:rPr>
        <w:t>年展望</w:t>
      </w:r>
      <w:r>
        <w:tab/>
      </w:r>
      <w:r>
        <w:fldChar w:fldCharType="begin"/>
      </w:r>
      <w:r>
        <w:instrText xml:space="preserve"> PAGEREF _Toc133410022 \h </w:instrText>
      </w:r>
      <w:r>
        <w:fldChar w:fldCharType="separate"/>
      </w:r>
      <w:r>
        <w:t>20</w:t>
      </w:r>
      <w:r>
        <w:fldChar w:fldCharType="end"/>
      </w:r>
      <w:r>
        <w:fldChar w:fldCharType="end"/>
      </w:r>
    </w:p>
    <w:p>
      <w:pPr>
        <w:pStyle w:val="30"/>
        <w:tabs>
          <w:tab w:val="right" w:leader="dot" w:pos="9060"/>
        </w:tabs>
        <w:rPr>
          <w:szCs w:val="22"/>
        </w:rPr>
      </w:pPr>
      <w:r>
        <w:fldChar w:fldCharType="begin"/>
      </w:r>
      <w:r>
        <w:instrText xml:space="preserve"> HYPERLINK \l "_Toc133410023" </w:instrText>
      </w:r>
      <w:r>
        <w:fldChar w:fldCharType="separate"/>
      </w:r>
      <w:r>
        <w:rPr>
          <w:rStyle w:val="50"/>
          <w:rFonts w:hint="eastAsia" w:ascii="黑体" w:hAnsi="黑体" w:eastAsia="黑体" w:cs="Times New Roman"/>
          <w:color w:val="auto"/>
        </w:rPr>
        <w:t>三、矿产勘查开发与保护布局</w:t>
      </w:r>
      <w:r>
        <w:tab/>
      </w:r>
      <w:r>
        <w:fldChar w:fldCharType="begin"/>
      </w:r>
      <w:r>
        <w:instrText xml:space="preserve"> PAGEREF _Toc133410023 \h </w:instrText>
      </w:r>
      <w:r>
        <w:fldChar w:fldCharType="separate"/>
      </w:r>
      <w:r>
        <w:t>20</w:t>
      </w:r>
      <w:r>
        <w:fldChar w:fldCharType="end"/>
      </w:r>
      <w:r>
        <w:fldChar w:fldCharType="end"/>
      </w:r>
    </w:p>
    <w:p>
      <w:pPr>
        <w:pStyle w:val="30"/>
        <w:tabs>
          <w:tab w:val="right" w:leader="dot" w:pos="9060"/>
        </w:tabs>
        <w:rPr>
          <w:szCs w:val="22"/>
        </w:rPr>
      </w:pPr>
      <w:r>
        <w:fldChar w:fldCharType="begin"/>
      </w:r>
      <w:r>
        <w:instrText xml:space="preserve"> HYPERLINK \l "_Toc133410024" </w:instrText>
      </w:r>
      <w:r>
        <w:fldChar w:fldCharType="separate"/>
      </w:r>
      <w:r>
        <w:rPr>
          <w:rStyle w:val="50"/>
          <w:rFonts w:hint="eastAsia" w:ascii="楷体" w:hAnsi="楷体" w:eastAsia="楷体" w:cs="楷体"/>
          <w:color w:val="auto"/>
        </w:rPr>
        <w:t>（一）矿产资源勘查开采调控方向</w:t>
      </w:r>
      <w:r>
        <w:tab/>
      </w:r>
      <w:r>
        <w:fldChar w:fldCharType="begin"/>
      </w:r>
      <w:r>
        <w:instrText xml:space="preserve"> PAGEREF _Toc133410024 \h </w:instrText>
      </w:r>
      <w:r>
        <w:fldChar w:fldCharType="separate"/>
      </w:r>
      <w:r>
        <w:t>21</w:t>
      </w:r>
      <w:r>
        <w:fldChar w:fldCharType="end"/>
      </w:r>
      <w:r>
        <w:fldChar w:fldCharType="end"/>
      </w:r>
    </w:p>
    <w:p>
      <w:pPr>
        <w:pStyle w:val="22"/>
        <w:tabs>
          <w:tab w:val="right" w:leader="dot" w:pos="9060"/>
        </w:tabs>
        <w:rPr>
          <w:szCs w:val="22"/>
        </w:rPr>
      </w:pPr>
      <w:r>
        <w:fldChar w:fldCharType="begin"/>
      </w:r>
      <w:r>
        <w:instrText xml:space="preserve"> HYPERLINK \l "_Toc133410025" </w:instrText>
      </w:r>
      <w:r>
        <w:fldChar w:fldCharType="separate"/>
      </w:r>
      <w:r>
        <w:rPr>
          <w:rStyle w:val="50"/>
          <w:rFonts w:ascii="仿宋_GB2312" w:hAnsi="仿宋_GB2312" w:eastAsia="仿宋_GB2312" w:cs="仿宋_GB2312"/>
          <w:color w:val="auto"/>
        </w:rPr>
        <w:t>1.</w:t>
      </w:r>
      <w:r>
        <w:rPr>
          <w:rStyle w:val="50"/>
          <w:rFonts w:hint="eastAsia" w:ascii="仿宋_GB2312" w:hAnsi="仿宋_GB2312" w:eastAsia="仿宋_GB2312" w:cs="仿宋_GB2312"/>
          <w:color w:val="auto"/>
        </w:rPr>
        <w:t>重点勘查矿种</w:t>
      </w:r>
      <w:r>
        <w:tab/>
      </w:r>
      <w:r>
        <w:fldChar w:fldCharType="begin"/>
      </w:r>
      <w:r>
        <w:instrText xml:space="preserve"> PAGEREF _Toc133410025 \h </w:instrText>
      </w:r>
      <w:r>
        <w:fldChar w:fldCharType="separate"/>
      </w:r>
      <w:r>
        <w:t>21</w:t>
      </w:r>
      <w:r>
        <w:fldChar w:fldCharType="end"/>
      </w:r>
      <w:r>
        <w:fldChar w:fldCharType="end"/>
      </w:r>
    </w:p>
    <w:p>
      <w:pPr>
        <w:pStyle w:val="22"/>
        <w:tabs>
          <w:tab w:val="right" w:leader="dot" w:pos="9060"/>
        </w:tabs>
        <w:rPr>
          <w:szCs w:val="22"/>
        </w:rPr>
      </w:pPr>
      <w:r>
        <w:fldChar w:fldCharType="begin"/>
      </w:r>
      <w:r>
        <w:instrText xml:space="preserve"> HYPERLINK \l "_Toc133410026" </w:instrText>
      </w:r>
      <w:r>
        <w:fldChar w:fldCharType="separate"/>
      </w:r>
      <w:r>
        <w:rPr>
          <w:rStyle w:val="50"/>
          <w:rFonts w:ascii="仿宋_GB2312" w:hAnsi="仿宋_GB2312" w:eastAsia="仿宋_GB2312" w:cs="仿宋_GB2312"/>
          <w:color w:val="auto"/>
        </w:rPr>
        <w:t>2.</w:t>
      </w:r>
      <w:r>
        <w:rPr>
          <w:rStyle w:val="50"/>
          <w:rFonts w:hint="eastAsia" w:ascii="仿宋_GB2312" w:hAnsi="仿宋_GB2312" w:eastAsia="仿宋_GB2312" w:cs="仿宋_GB2312"/>
          <w:color w:val="auto"/>
        </w:rPr>
        <w:t>重点、限制、禁止开采矿种</w:t>
      </w:r>
      <w:r>
        <w:tab/>
      </w:r>
      <w:r>
        <w:fldChar w:fldCharType="begin"/>
      </w:r>
      <w:r>
        <w:instrText xml:space="preserve"> PAGEREF _Toc133410026 \h </w:instrText>
      </w:r>
      <w:r>
        <w:fldChar w:fldCharType="separate"/>
      </w:r>
      <w:r>
        <w:t>21</w:t>
      </w:r>
      <w:r>
        <w:fldChar w:fldCharType="end"/>
      </w:r>
      <w:r>
        <w:fldChar w:fldCharType="end"/>
      </w:r>
    </w:p>
    <w:p>
      <w:pPr>
        <w:pStyle w:val="30"/>
        <w:tabs>
          <w:tab w:val="right" w:leader="dot" w:pos="9060"/>
        </w:tabs>
        <w:rPr>
          <w:szCs w:val="22"/>
        </w:rPr>
      </w:pPr>
      <w:r>
        <w:fldChar w:fldCharType="begin"/>
      </w:r>
      <w:r>
        <w:instrText xml:space="preserve"> HYPERLINK \l "_Toc133410027" </w:instrText>
      </w:r>
      <w:r>
        <w:fldChar w:fldCharType="separate"/>
      </w:r>
      <w:r>
        <w:rPr>
          <w:rStyle w:val="50"/>
          <w:rFonts w:hint="eastAsia" w:ascii="楷体" w:hAnsi="楷体" w:eastAsia="楷体" w:cs="楷体"/>
          <w:color w:val="auto"/>
        </w:rPr>
        <w:t>（二）矿产资源产业重点发展区域</w:t>
      </w:r>
      <w:r>
        <w:tab/>
      </w:r>
      <w:r>
        <w:fldChar w:fldCharType="begin"/>
      </w:r>
      <w:r>
        <w:instrText xml:space="preserve"> PAGEREF _Toc133410027 \h </w:instrText>
      </w:r>
      <w:r>
        <w:fldChar w:fldCharType="separate"/>
      </w:r>
      <w:r>
        <w:t>21</w:t>
      </w:r>
      <w:r>
        <w:fldChar w:fldCharType="end"/>
      </w:r>
      <w:r>
        <w:fldChar w:fldCharType="end"/>
      </w:r>
    </w:p>
    <w:p>
      <w:pPr>
        <w:pStyle w:val="22"/>
        <w:tabs>
          <w:tab w:val="right" w:leader="dot" w:pos="9060"/>
        </w:tabs>
        <w:rPr>
          <w:szCs w:val="22"/>
        </w:rPr>
      </w:pPr>
      <w:r>
        <w:fldChar w:fldCharType="begin"/>
      </w:r>
      <w:r>
        <w:instrText xml:space="preserve"> HYPERLINK \l "_Toc133410028" </w:instrText>
      </w:r>
      <w:r>
        <w:fldChar w:fldCharType="separate"/>
      </w:r>
      <w:r>
        <w:rPr>
          <w:rStyle w:val="50"/>
          <w:rFonts w:ascii="仿宋_GB2312" w:hAnsi="仿宋_GB2312" w:eastAsia="仿宋_GB2312" w:cs="仿宋_GB2312"/>
          <w:color w:val="auto"/>
        </w:rPr>
        <w:t>1.</w:t>
      </w:r>
      <w:r>
        <w:rPr>
          <w:rStyle w:val="50"/>
          <w:rFonts w:hint="eastAsia" w:ascii="仿宋_GB2312" w:hAnsi="仿宋_GB2312" w:eastAsia="仿宋_GB2312" w:cs="仿宋_GB2312"/>
          <w:color w:val="auto"/>
        </w:rPr>
        <w:t>矿产资源开发利用区域布局</w:t>
      </w:r>
      <w:r>
        <w:tab/>
      </w:r>
      <w:r>
        <w:fldChar w:fldCharType="begin"/>
      </w:r>
      <w:r>
        <w:instrText xml:space="preserve"> PAGEREF _Toc133410028 \h </w:instrText>
      </w:r>
      <w:r>
        <w:fldChar w:fldCharType="separate"/>
      </w:r>
      <w:r>
        <w:t>21</w:t>
      </w:r>
      <w:r>
        <w:fldChar w:fldCharType="end"/>
      </w:r>
      <w:r>
        <w:fldChar w:fldCharType="end"/>
      </w:r>
    </w:p>
    <w:p>
      <w:pPr>
        <w:pStyle w:val="22"/>
        <w:tabs>
          <w:tab w:val="right" w:leader="dot" w:pos="9060"/>
        </w:tabs>
        <w:rPr>
          <w:szCs w:val="22"/>
        </w:rPr>
      </w:pPr>
      <w:r>
        <w:fldChar w:fldCharType="begin"/>
      </w:r>
      <w:r>
        <w:instrText xml:space="preserve"> HYPERLINK \l "_Toc133410029" </w:instrText>
      </w:r>
      <w:r>
        <w:fldChar w:fldCharType="separate"/>
      </w:r>
      <w:r>
        <w:rPr>
          <w:rStyle w:val="50"/>
          <w:rFonts w:ascii="仿宋_GB2312" w:hAnsi="仿宋_GB2312" w:eastAsia="仿宋_GB2312" w:cs="仿宋_GB2312"/>
          <w:color w:val="auto"/>
        </w:rPr>
        <w:t>2.</w:t>
      </w:r>
      <w:r>
        <w:rPr>
          <w:rStyle w:val="50"/>
          <w:rFonts w:hint="eastAsia" w:ascii="仿宋_GB2312" w:hAnsi="仿宋_GB2312" w:eastAsia="仿宋_GB2312" w:cs="仿宋_GB2312"/>
          <w:color w:val="auto"/>
        </w:rPr>
        <w:t>矿产资源产业结构调整和矿业转型升级的方向和措施</w:t>
      </w:r>
      <w:r>
        <w:tab/>
      </w:r>
      <w:r>
        <w:fldChar w:fldCharType="begin"/>
      </w:r>
      <w:r>
        <w:instrText xml:space="preserve"> PAGEREF _Toc133410029 \h </w:instrText>
      </w:r>
      <w:r>
        <w:fldChar w:fldCharType="separate"/>
      </w:r>
      <w:r>
        <w:t>22</w:t>
      </w:r>
      <w:r>
        <w:fldChar w:fldCharType="end"/>
      </w:r>
      <w:r>
        <w:fldChar w:fldCharType="end"/>
      </w:r>
    </w:p>
    <w:p>
      <w:pPr>
        <w:pStyle w:val="30"/>
        <w:tabs>
          <w:tab w:val="right" w:leader="dot" w:pos="9060"/>
        </w:tabs>
        <w:rPr>
          <w:szCs w:val="22"/>
        </w:rPr>
      </w:pPr>
      <w:r>
        <w:fldChar w:fldCharType="begin"/>
      </w:r>
      <w:r>
        <w:instrText xml:space="preserve"> HYPERLINK \l "_Toc133410030" </w:instrText>
      </w:r>
      <w:r>
        <w:fldChar w:fldCharType="separate"/>
      </w:r>
      <w:r>
        <w:rPr>
          <w:rStyle w:val="50"/>
          <w:rFonts w:hint="eastAsia" w:ascii="楷体" w:hAnsi="楷体" w:eastAsia="楷体" w:cs="楷体"/>
          <w:color w:val="auto"/>
        </w:rPr>
        <w:t>（三）勘查开采与保护布局</w:t>
      </w:r>
      <w:r>
        <w:tab/>
      </w:r>
      <w:r>
        <w:fldChar w:fldCharType="begin"/>
      </w:r>
      <w:r>
        <w:instrText xml:space="preserve"> PAGEREF _Toc133410030 \h </w:instrText>
      </w:r>
      <w:r>
        <w:fldChar w:fldCharType="separate"/>
      </w:r>
      <w:r>
        <w:t>24</w:t>
      </w:r>
      <w:r>
        <w:fldChar w:fldCharType="end"/>
      </w:r>
      <w:r>
        <w:fldChar w:fldCharType="end"/>
      </w:r>
    </w:p>
    <w:p>
      <w:pPr>
        <w:pStyle w:val="22"/>
        <w:tabs>
          <w:tab w:val="right" w:leader="dot" w:pos="9060"/>
        </w:tabs>
        <w:rPr>
          <w:szCs w:val="22"/>
        </w:rPr>
      </w:pPr>
      <w:r>
        <w:fldChar w:fldCharType="begin"/>
      </w:r>
      <w:r>
        <w:instrText xml:space="preserve"> HYPERLINK \l "_Toc133410031" </w:instrText>
      </w:r>
      <w:r>
        <w:fldChar w:fldCharType="separate"/>
      </w:r>
      <w:r>
        <w:rPr>
          <w:rStyle w:val="50"/>
          <w:rFonts w:ascii="仿宋_GB2312" w:hAnsi="仿宋_GB2312" w:eastAsia="仿宋_GB2312" w:cs="仿宋_GB2312"/>
          <w:color w:val="auto"/>
        </w:rPr>
        <w:t>1.</w:t>
      </w:r>
      <w:r>
        <w:rPr>
          <w:rStyle w:val="50"/>
          <w:rFonts w:hint="eastAsia" w:ascii="仿宋_GB2312" w:hAnsi="仿宋_GB2312" w:eastAsia="仿宋_GB2312" w:cs="仿宋_GB2312"/>
          <w:color w:val="auto"/>
        </w:rPr>
        <w:t>国家能源资源基地</w:t>
      </w:r>
      <w:r>
        <w:tab/>
      </w:r>
      <w:r>
        <w:fldChar w:fldCharType="begin"/>
      </w:r>
      <w:r>
        <w:instrText xml:space="preserve"> PAGEREF _Toc133410031 \h </w:instrText>
      </w:r>
      <w:r>
        <w:fldChar w:fldCharType="separate"/>
      </w:r>
      <w:r>
        <w:t>24</w:t>
      </w:r>
      <w:r>
        <w:fldChar w:fldCharType="end"/>
      </w:r>
      <w:r>
        <w:fldChar w:fldCharType="end"/>
      </w:r>
    </w:p>
    <w:p>
      <w:pPr>
        <w:pStyle w:val="22"/>
        <w:tabs>
          <w:tab w:val="right" w:leader="dot" w:pos="9060"/>
        </w:tabs>
        <w:rPr>
          <w:szCs w:val="22"/>
        </w:rPr>
      </w:pPr>
      <w:r>
        <w:fldChar w:fldCharType="begin"/>
      </w:r>
      <w:r>
        <w:instrText xml:space="preserve"> HYPERLINK \l "_Toc133410032" </w:instrText>
      </w:r>
      <w:r>
        <w:fldChar w:fldCharType="separate"/>
      </w:r>
      <w:r>
        <w:rPr>
          <w:rStyle w:val="50"/>
          <w:rFonts w:ascii="仿宋_GB2312" w:hAnsi="仿宋_GB2312" w:eastAsia="仿宋_GB2312" w:cs="仿宋_GB2312"/>
          <w:color w:val="auto"/>
        </w:rPr>
        <w:t>2.</w:t>
      </w:r>
      <w:r>
        <w:rPr>
          <w:rStyle w:val="50"/>
          <w:rFonts w:hint="eastAsia" w:ascii="仿宋_GB2312" w:hAnsi="仿宋_GB2312" w:eastAsia="仿宋_GB2312" w:cs="仿宋_GB2312"/>
          <w:color w:val="auto"/>
        </w:rPr>
        <w:t>国家规划矿区</w:t>
      </w:r>
      <w:r>
        <w:tab/>
      </w:r>
      <w:r>
        <w:fldChar w:fldCharType="begin"/>
      </w:r>
      <w:r>
        <w:instrText xml:space="preserve"> PAGEREF _Toc133410032 \h </w:instrText>
      </w:r>
      <w:r>
        <w:fldChar w:fldCharType="separate"/>
      </w:r>
      <w:r>
        <w:t>24</w:t>
      </w:r>
      <w:r>
        <w:fldChar w:fldCharType="end"/>
      </w:r>
      <w:r>
        <w:fldChar w:fldCharType="end"/>
      </w:r>
    </w:p>
    <w:p>
      <w:pPr>
        <w:pStyle w:val="22"/>
        <w:tabs>
          <w:tab w:val="right" w:leader="dot" w:pos="9060"/>
        </w:tabs>
        <w:rPr>
          <w:szCs w:val="22"/>
        </w:rPr>
      </w:pPr>
      <w:r>
        <w:fldChar w:fldCharType="begin"/>
      </w:r>
      <w:r>
        <w:instrText xml:space="preserve"> HYPERLINK \l "_Toc133410033" </w:instrText>
      </w:r>
      <w:r>
        <w:fldChar w:fldCharType="separate"/>
      </w:r>
      <w:r>
        <w:rPr>
          <w:rStyle w:val="50"/>
          <w:rFonts w:ascii="仿宋_GB2312" w:hAnsi="仿宋_GB2312" w:eastAsia="仿宋_GB2312" w:cs="仿宋_GB2312"/>
          <w:color w:val="auto"/>
        </w:rPr>
        <w:t>3.</w:t>
      </w:r>
      <w:r>
        <w:rPr>
          <w:rStyle w:val="50"/>
          <w:rFonts w:hint="eastAsia" w:ascii="仿宋_GB2312" w:hAnsi="仿宋_GB2312" w:eastAsia="仿宋_GB2312" w:cs="仿宋_GB2312"/>
          <w:color w:val="auto"/>
        </w:rPr>
        <w:t>战略性矿产资源储备区</w:t>
      </w:r>
      <w:r>
        <w:tab/>
      </w:r>
      <w:r>
        <w:fldChar w:fldCharType="begin"/>
      </w:r>
      <w:r>
        <w:instrText xml:space="preserve"> PAGEREF _Toc133410033 \h </w:instrText>
      </w:r>
      <w:r>
        <w:fldChar w:fldCharType="separate"/>
      </w:r>
      <w:r>
        <w:t>25</w:t>
      </w:r>
      <w:r>
        <w:fldChar w:fldCharType="end"/>
      </w:r>
      <w:r>
        <w:fldChar w:fldCharType="end"/>
      </w:r>
    </w:p>
    <w:p>
      <w:pPr>
        <w:pStyle w:val="22"/>
        <w:tabs>
          <w:tab w:val="right" w:leader="dot" w:pos="9060"/>
        </w:tabs>
        <w:rPr>
          <w:szCs w:val="22"/>
        </w:rPr>
      </w:pPr>
      <w:r>
        <w:fldChar w:fldCharType="begin"/>
      </w:r>
      <w:r>
        <w:instrText xml:space="preserve"> HYPERLINK \l "_Toc133410034" </w:instrText>
      </w:r>
      <w:r>
        <w:fldChar w:fldCharType="separate"/>
      </w:r>
      <w:r>
        <w:rPr>
          <w:rStyle w:val="50"/>
          <w:rFonts w:ascii="仿宋_GB2312" w:hAnsi="仿宋_GB2312" w:eastAsia="仿宋_GB2312" w:cs="仿宋_GB2312"/>
          <w:color w:val="auto"/>
        </w:rPr>
        <w:t>4.</w:t>
      </w:r>
      <w:r>
        <w:rPr>
          <w:rStyle w:val="50"/>
          <w:rFonts w:hint="eastAsia" w:ascii="仿宋_GB2312" w:hAnsi="仿宋_GB2312" w:eastAsia="仿宋_GB2312" w:cs="仿宋_GB2312"/>
          <w:color w:val="auto"/>
        </w:rPr>
        <w:t>矿产资源调查评价</w:t>
      </w:r>
      <w:r>
        <w:tab/>
      </w:r>
      <w:r>
        <w:fldChar w:fldCharType="begin"/>
      </w:r>
      <w:r>
        <w:instrText xml:space="preserve"> PAGEREF _Toc133410034 \h </w:instrText>
      </w:r>
      <w:r>
        <w:fldChar w:fldCharType="separate"/>
      </w:r>
      <w:r>
        <w:t>25</w:t>
      </w:r>
      <w:r>
        <w:fldChar w:fldCharType="end"/>
      </w:r>
      <w:r>
        <w:fldChar w:fldCharType="end"/>
      </w:r>
    </w:p>
    <w:p>
      <w:pPr>
        <w:pStyle w:val="22"/>
        <w:tabs>
          <w:tab w:val="right" w:leader="dot" w:pos="9060"/>
        </w:tabs>
        <w:rPr>
          <w:szCs w:val="22"/>
        </w:rPr>
      </w:pPr>
      <w:r>
        <w:fldChar w:fldCharType="begin"/>
      </w:r>
      <w:r>
        <w:instrText xml:space="preserve"> HYPERLINK \l "_Toc133410035" </w:instrText>
      </w:r>
      <w:r>
        <w:fldChar w:fldCharType="separate"/>
      </w:r>
      <w:r>
        <w:rPr>
          <w:rStyle w:val="50"/>
          <w:rFonts w:ascii="仿宋_GB2312" w:hAnsi="仿宋_GB2312" w:eastAsia="仿宋_GB2312" w:cs="仿宋_GB2312"/>
          <w:color w:val="auto"/>
        </w:rPr>
        <w:t>5.</w:t>
      </w:r>
      <w:r>
        <w:rPr>
          <w:rStyle w:val="50"/>
          <w:rFonts w:hint="eastAsia" w:ascii="仿宋_GB2312" w:hAnsi="仿宋_GB2312" w:eastAsia="仿宋_GB2312" w:cs="仿宋_GB2312"/>
          <w:color w:val="auto"/>
        </w:rPr>
        <w:t>矿产勘查</w:t>
      </w:r>
      <w:r>
        <w:tab/>
      </w:r>
      <w:r>
        <w:fldChar w:fldCharType="begin"/>
      </w:r>
      <w:r>
        <w:instrText xml:space="preserve"> PAGEREF _Toc133410035 \h </w:instrText>
      </w:r>
      <w:r>
        <w:fldChar w:fldCharType="separate"/>
      </w:r>
      <w:r>
        <w:t>26</w:t>
      </w:r>
      <w:r>
        <w:fldChar w:fldCharType="end"/>
      </w:r>
      <w:r>
        <w:fldChar w:fldCharType="end"/>
      </w:r>
    </w:p>
    <w:p>
      <w:pPr>
        <w:pStyle w:val="22"/>
        <w:tabs>
          <w:tab w:val="right" w:leader="dot" w:pos="9060"/>
        </w:tabs>
        <w:rPr>
          <w:szCs w:val="22"/>
        </w:rPr>
      </w:pPr>
      <w:r>
        <w:fldChar w:fldCharType="begin"/>
      </w:r>
      <w:r>
        <w:instrText xml:space="preserve"> HYPERLINK \l "_Toc133410036" </w:instrText>
      </w:r>
      <w:r>
        <w:fldChar w:fldCharType="separate"/>
      </w:r>
      <w:r>
        <w:rPr>
          <w:rStyle w:val="50"/>
          <w:rFonts w:ascii="仿宋_GB2312" w:hAnsi="仿宋_GB2312" w:eastAsia="仿宋_GB2312" w:cs="仿宋_GB2312"/>
          <w:color w:val="auto"/>
        </w:rPr>
        <w:t>6.</w:t>
      </w:r>
      <w:r>
        <w:rPr>
          <w:rStyle w:val="50"/>
          <w:rFonts w:hint="eastAsia" w:ascii="仿宋_GB2312" w:hAnsi="仿宋_GB2312" w:eastAsia="仿宋_GB2312" w:cs="仿宋_GB2312"/>
          <w:color w:val="auto"/>
        </w:rPr>
        <w:t>矿产开发</w:t>
      </w:r>
      <w:r>
        <w:tab/>
      </w:r>
      <w:r>
        <w:fldChar w:fldCharType="begin"/>
      </w:r>
      <w:r>
        <w:instrText xml:space="preserve"> PAGEREF _Toc133410036 \h </w:instrText>
      </w:r>
      <w:r>
        <w:fldChar w:fldCharType="separate"/>
      </w:r>
      <w:r>
        <w:t>28</w:t>
      </w:r>
      <w:r>
        <w:fldChar w:fldCharType="end"/>
      </w:r>
      <w:r>
        <w:fldChar w:fldCharType="end"/>
      </w:r>
    </w:p>
    <w:p>
      <w:pPr>
        <w:pStyle w:val="30"/>
        <w:tabs>
          <w:tab w:val="right" w:leader="dot" w:pos="9060"/>
        </w:tabs>
        <w:rPr>
          <w:szCs w:val="22"/>
        </w:rPr>
      </w:pPr>
      <w:r>
        <w:fldChar w:fldCharType="begin"/>
      </w:r>
      <w:r>
        <w:instrText xml:space="preserve"> HYPERLINK \l "_Toc133410037" </w:instrText>
      </w:r>
      <w:r>
        <w:fldChar w:fldCharType="separate"/>
      </w:r>
      <w:r>
        <w:rPr>
          <w:rStyle w:val="50"/>
          <w:rFonts w:hint="eastAsia" w:ascii="黑体" w:hAnsi="黑体" w:eastAsia="黑体" w:cs="Times New Roman"/>
          <w:color w:val="auto"/>
        </w:rPr>
        <w:t>四、加强矿产资源勘查开发利用与保护</w:t>
      </w:r>
      <w:r>
        <w:tab/>
      </w:r>
      <w:r>
        <w:fldChar w:fldCharType="begin"/>
      </w:r>
      <w:r>
        <w:instrText xml:space="preserve"> PAGEREF _Toc133410037 \h </w:instrText>
      </w:r>
      <w:r>
        <w:fldChar w:fldCharType="separate"/>
      </w:r>
      <w:r>
        <w:t>30</w:t>
      </w:r>
      <w:r>
        <w:fldChar w:fldCharType="end"/>
      </w:r>
      <w:r>
        <w:fldChar w:fldCharType="end"/>
      </w:r>
    </w:p>
    <w:p>
      <w:pPr>
        <w:pStyle w:val="30"/>
        <w:tabs>
          <w:tab w:val="right" w:leader="dot" w:pos="9060"/>
        </w:tabs>
        <w:rPr>
          <w:szCs w:val="22"/>
        </w:rPr>
      </w:pPr>
      <w:r>
        <w:fldChar w:fldCharType="begin"/>
      </w:r>
      <w:r>
        <w:instrText xml:space="preserve"> HYPERLINK \l "_Toc133410038" </w:instrText>
      </w:r>
      <w:r>
        <w:fldChar w:fldCharType="separate"/>
      </w:r>
      <w:r>
        <w:rPr>
          <w:rStyle w:val="50"/>
          <w:rFonts w:hint="eastAsia" w:ascii="楷体" w:hAnsi="楷体" w:eastAsia="楷体" w:cs="楷体"/>
          <w:color w:val="auto"/>
        </w:rPr>
        <w:t>（一）合理确定开发强度</w:t>
      </w:r>
      <w:r>
        <w:tab/>
      </w:r>
      <w:r>
        <w:fldChar w:fldCharType="begin"/>
      </w:r>
      <w:r>
        <w:instrText xml:space="preserve"> PAGEREF _Toc133410038 \h </w:instrText>
      </w:r>
      <w:r>
        <w:fldChar w:fldCharType="separate"/>
      </w:r>
      <w:r>
        <w:t>30</w:t>
      </w:r>
      <w:r>
        <w:fldChar w:fldCharType="end"/>
      </w:r>
      <w:r>
        <w:fldChar w:fldCharType="end"/>
      </w:r>
    </w:p>
    <w:p>
      <w:pPr>
        <w:pStyle w:val="22"/>
        <w:tabs>
          <w:tab w:val="right" w:leader="dot" w:pos="9060"/>
        </w:tabs>
        <w:rPr>
          <w:szCs w:val="22"/>
        </w:rPr>
      </w:pPr>
      <w:r>
        <w:fldChar w:fldCharType="begin"/>
      </w:r>
      <w:r>
        <w:instrText xml:space="preserve"> HYPERLINK \l "_Toc133410039" </w:instrText>
      </w:r>
      <w:r>
        <w:fldChar w:fldCharType="separate"/>
      </w:r>
      <w:r>
        <w:rPr>
          <w:rStyle w:val="50"/>
          <w:rFonts w:ascii="仿宋_GB2312" w:hAnsi="仿宋_GB2312" w:eastAsia="仿宋_GB2312" w:cs="仿宋_GB2312"/>
          <w:color w:val="auto"/>
        </w:rPr>
        <w:t>1.</w:t>
      </w:r>
      <w:r>
        <w:rPr>
          <w:rStyle w:val="50"/>
          <w:rFonts w:hint="eastAsia" w:ascii="仿宋_GB2312" w:hAnsi="仿宋_GB2312" w:eastAsia="仿宋_GB2312" w:cs="仿宋_GB2312"/>
          <w:color w:val="auto"/>
        </w:rPr>
        <w:t>开采总量调控</w:t>
      </w:r>
      <w:r>
        <w:tab/>
      </w:r>
      <w:r>
        <w:fldChar w:fldCharType="begin"/>
      </w:r>
      <w:r>
        <w:instrText xml:space="preserve"> PAGEREF _Toc133410039 \h </w:instrText>
      </w:r>
      <w:r>
        <w:fldChar w:fldCharType="separate"/>
      </w:r>
      <w:r>
        <w:t>31</w:t>
      </w:r>
      <w:r>
        <w:fldChar w:fldCharType="end"/>
      </w:r>
      <w:r>
        <w:fldChar w:fldCharType="end"/>
      </w:r>
    </w:p>
    <w:p>
      <w:pPr>
        <w:pStyle w:val="22"/>
        <w:tabs>
          <w:tab w:val="right" w:leader="dot" w:pos="9060"/>
        </w:tabs>
        <w:rPr>
          <w:szCs w:val="22"/>
        </w:rPr>
      </w:pPr>
      <w:r>
        <w:fldChar w:fldCharType="begin"/>
      </w:r>
      <w:r>
        <w:instrText xml:space="preserve"> HYPERLINK \l "_Toc133410040" </w:instrText>
      </w:r>
      <w:r>
        <w:fldChar w:fldCharType="separate"/>
      </w:r>
      <w:r>
        <w:rPr>
          <w:rStyle w:val="50"/>
          <w:rFonts w:ascii="仿宋_GB2312" w:hAnsi="仿宋_GB2312" w:eastAsia="仿宋_GB2312" w:cs="仿宋_GB2312"/>
          <w:color w:val="auto"/>
        </w:rPr>
        <w:t>2.</w:t>
      </w:r>
      <w:r>
        <w:rPr>
          <w:rStyle w:val="50"/>
          <w:rFonts w:hint="eastAsia" w:ascii="仿宋_GB2312" w:hAnsi="仿宋_GB2312" w:eastAsia="仿宋_GB2312" w:cs="仿宋_GB2312"/>
          <w:color w:val="auto"/>
        </w:rPr>
        <w:t>矿山数量调控</w:t>
      </w:r>
      <w:r>
        <w:tab/>
      </w:r>
      <w:r>
        <w:fldChar w:fldCharType="begin"/>
      </w:r>
      <w:r>
        <w:instrText xml:space="preserve"> PAGEREF _Toc133410040 \h </w:instrText>
      </w:r>
      <w:r>
        <w:fldChar w:fldCharType="separate"/>
      </w:r>
      <w:r>
        <w:t>31</w:t>
      </w:r>
      <w:r>
        <w:fldChar w:fldCharType="end"/>
      </w:r>
      <w:r>
        <w:fldChar w:fldCharType="end"/>
      </w:r>
    </w:p>
    <w:p>
      <w:pPr>
        <w:pStyle w:val="30"/>
        <w:tabs>
          <w:tab w:val="right" w:leader="dot" w:pos="9060"/>
        </w:tabs>
        <w:rPr>
          <w:szCs w:val="22"/>
        </w:rPr>
      </w:pPr>
      <w:r>
        <w:fldChar w:fldCharType="begin"/>
      </w:r>
      <w:r>
        <w:instrText xml:space="preserve"> HYPERLINK \l "_Toc133410041" </w:instrText>
      </w:r>
      <w:r>
        <w:fldChar w:fldCharType="separate"/>
      </w:r>
      <w:r>
        <w:rPr>
          <w:rStyle w:val="50"/>
          <w:rFonts w:hint="eastAsia" w:ascii="楷体" w:hAnsi="楷体" w:eastAsia="楷体" w:cs="楷体"/>
          <w:color w:val="auto"/>
        </w:rPr>
        <w:t>（二）优化开发利用结构</w:t>
      </w:r>
      <w:r>
        <w:tab/>
      </w:r>
      <w:r>
        <w:fldChar w:fldCharType="begin"/>
      </w:r>
      <w:r>
        <w:instrText xml:space="preserve"> PAGEREF _Toc133410041 \h </w:instrText>
      </w:r>
      <w:r>
        <w:fldChar w:fldCharType="separate"/>
      </w:r>
      <w:r>
        <w:t>31</w:t>
      </w:r>
      <w:r>
        <w:fldChar w:fldCharType="end"/>
      </w:r>
      <w:r>
        <w:fldChar w:fldCharType="end"/>
      </w:r>
    </w:p>
    <w:p>
      <w:pPr>
        <w:pStyle w:val="22"/>
        <w:tabs>
          <w:tab w:val="right" w:leader="dot" w:pos="9060"/>
        </w:tabs>
        <w:rPr>
          <w:szCs w:val="22"/>
        </w:rPr>
      </w:pPr>
      <w:r>
        <w:fldChar w:fldCharType="begin"/>
      </w:r>
      <w:r>
        <w:instrText xml:space="preserve"> HYPERLINK \l "_Toc133410042" </w:instrText>
      </w:r>
      <w:r>
        <w:fldChar w:fldCharType="separate"/>
      </w:r>
      <w:r>
        <w:rPr>
          <w:rStyle w:val="50"/>
          <w:rFonts w:ascii="仿宋_GB2312" w:hAnsi="仿宋_GB2312" w:eastAsia="仿宋_GB2312" w:cs="仿宋_GB2312"/>
          <w:color w:val="auto"/>
        </w:rPr>
        <w:t>1.</w:t>
      </w:r>
      <w:r>
        <w:rPr>
          <w:rStyle w:val="50"/>
          <w:rFonts w:hint="eastAsia" w:ascii="仿宋_GB2312" w:hAnsi="仿宋_GB2312" w:eastAsia="仿宋_GB2312" w:cs="仿宋_GB2312"/>
          <w:color w:val="auto"/>
        </w:rPr>
        <w:t>最低开采规模</w:t>
      </w:r>
      <w:r>
        <w:tab/>
      </w:r>
      <w:r>
        <w:fldChar w:fldCharType="begin"/>
      </w:r>
      <w:r>
        <w:instrText xml:space="preserve"> PAGEREF _Toc133410042 \h </w:instrText>
      </w:r>
      <w:r>
        <w:fldChar w:fldCharType="separate"/>
      </w:r>
      <w:r>
        <w:t>31</w:t>
      </w:r>
      <w:r>
        <w:fldChar w:fldCharType="end"/>
      </w:r>
      <w:r>
        <w:fldChar w:fldCharType="end"/>
      </w:r>
    </w:p>
    <w:p>
      <w:pPr>
        <w:pStyle w:val="22"/>
        <w:tabs>
          <w:tab w:val="right" w:leader="dot" w:pos="9060"/>
        </w:tabs>
        <w:rPr>
          <w:szCs w:val="22"/>
        </w:rPr>
      </w:pPr>
      <w:r>
        <w:fldChar w:fldCharType="begin"/>
      </w:r>
      <w:r>
        <w:instrText xml:space="preserve"> HYPERLINK \l "_Toc133410043" </w:instrText>
      </w:r>
      <w:r>
        <w:fldChar w:fldCharType="separate"/>
      </w:r>
      <w:r>
        <w:rPr>
          <w:rStyle w:val="50"/>
          <w:rFonts w:ascii="仿宋_GB2312" w:hAnsi="仿宋_GB2312" w:eastAsia="仿宋_GB2312" w:cs="仿宋_GB2312"/>
          <w:color w:val="auto"/>
        </w:rPr>
        <w:t>2.</w:t>
      </w:r>
      <w:r>
        <w:rPr>
          <w:rStyle w:val="50"/>
          <w:rFonts w:hint="eastAsia" w:ascii="仿宋_GB2312" w:hAnsi="仿宋_GB2312" w:eastAsia="仿宋_GB2312" w:cs="仿宋_GB2312"/>
          <w:color w:val="auto"/>
        </w:rPr>
        <w:t>矿业结构优化</w:t>
      </w:r>
      <w:r>
        <w:tab/>
      </w:r>
      <w:r>
        <w:fldChar w:fldCharType="begin"/>
      </w:r>
      <w:r>
        <w:instrText xml:space="preserve"> PAGEREF _Toc133410043 \h </w:instrText>
      </w:r>
      <w:r>
        <w:fldChar w:fldCharType="separate"/>
      </w:r>
      <w:r>
        <w:t>33</w:t>
      </w:r>
      <w:r>
        <w:fldChar w:fldCharType="end"/>
      </w:r>
      <w:r>
        <w:fldChar w:fldCharType="end"/>
      </w:r>
    </w:p>
    <w:p>
      <w:pPr>
        <w:pStyle w:val="22"/>
        <w:tabs>
          <w:tab w:val="right" w:leader="dot" w:pos="9060"/>
        </w:tabs>
        <w:rPr>
          <w:szCs w:val="22"/>
        </w:rPr>
      </w:pPr>
      <w:r>
        <w:fldChar w:fldCharType="begin"/>
      </w:r>
      <w:r>
        <w:instrText xml:space="preserve"> HYPERLINK \l "_Toc133410044" </w:instrText>
      </w:r>
      <w:r>
        <w:fldChar w:fldCharType="separate"/>
      </w:r>
      <w:r>
        <w:rPr>
          <w:rStyle w:val="50"/>
          <w:rFonts w:ascii="仿宋_GB2312" w:hAnsi="仿宋_GB2312" w:eastAsia="仿宋_GB2312" w:cs="仿宋_GB2312"/>
          <w:color w:val="auto"/>
        </w:rPr>
        <w:t>3.</w:t>
      </w:r>
      <w:r>
        <w:rPr>
          <w:rStyle w:val="50"/>
          <w:rFonts w:hint="eastAsia" w:ascii="仿宋_GB2312" w:hAnsi="仿宋_GB2312" w:eastAsia="仿宋_GB2312" w:cs="仿宋_GB2312"/>
          <w:color w:val="auto"/>
        </w:rPr>
        <w:t>建设非金属矿业循环经济发展示范工程</w:t>
      </w:r>
      <w:r>
        <w:tab/>
      </w:r>
      <w:r>
        <w:fldChar w:fldCharType="begin"/>
      </w:r>
      <w:r>
        <w:instrText xml:space="preserve"> PAGEREF _Toc133410044 \h </w:instrText>
      </w:r>
      <w:r>
        <w:fldChar w:fldCharType="separate"/>
      </w:r>
      <w:r>
        <w:t>33</w:t>
      </w:r>
      <w:r>
        <w:fldChar w:fldCharType="end"/>
      </w:r>
      <w:r>
        <w:fldChar w:fldCharType="end"/>
      </w:r>
    </w:p>
    <w:p>
      <w:pPr>
        <w:pStyle w:val="30"/>
        <w:tabs>
          <w:tab w:val="right" w:leader="dot" w:pos="9060"/>
        </w:tabs>
        <w:rPr>
          <w:szCs w:val="22"/>
        </w:rPr>
      </w:pPr>
      <w:r>
        <w:fldChar w:fldCharType="begin"/>
      </w:r>
      <w:r>
        <w:instrText xml:space="preserve"> HYPERLINK \l "_Toc133410045" </w:instrText>
      </w:r>
      <w:r>
        <w:fldChar w:fldCharType="separate"/>
      </w:r>
      <w:r>
        <w:rPr>
          <w:rStyle w:val="50"/>
          <w:rFonts w:hint="eastAsia" w:ascii="楷体" w:hAnsi="楷体" w:eastAsia="楷体" w:cs="楷体"/>
          <w:color w:val="auto"/>
        </w:rPr>
        <w:t>（三）严格规划准入条件</w:t>
      </w:r>
      <w:r>
        <w:tab/>
      </w:r>
      <w:r>
        <w:fldChar w:fldCharType="begin"/>
      </w:r>
      <w:r>
        <w:instrText xml:space="preserve"> PAGEREF _Toc133410045 \h </w:instrText>
      </w:r>
      <w:r>
        <w:fldChar w:fldCharType="separate"/>
      </w:r>
      <w:r>
        <w:t>33</w:t>
      </w:r>
      <w:r>
        <w:fldChar w:fldCharType="end"/>
      </w:r>
      <w:r>
        <w:fldChar w:fldCharType="end"/>
      </w:r>
    </w:p>
    <w:p>
      <w:pPr>
        <w:pStyle w:val="22"/>
        <w:tabs>
          <w:tab w:val="right" w:leader="dot" w:pos="9060"/>
        </w:tabs>
        <w:rPr>
          <w:szCs w:val="22"/>
        </w:rPr>
      </w:pPr>
      <w:r>
        <w:fldChar w:fldCharType="begin"/>
      </w:r>
      <w:r>
        <w:instrText xml:space="preserve"> HYPERLINK \l "_Toc133410046" </w:instrText>
      </w:r>
      <w:r>
        <w:fldChar w:fldCharType="separate"/>
      </w:r>
      <w:r>
        <w:rPr>
          <w:rStyle w:val="50"/>
          <w:rFonts w:ascii="仿宋_GB2312" w:hAnsi="仿宋_GB2312" w:eastAsia="仿宋_GB2312" w:cs="仿宋_GB2312"/>
          <w:color w:val="auto"/>
        </w:rPr>
        <w:t>1.</w:t>
      </w:r>
      <w:r>
        <w:rPr>
          <w:rStyle w:val="50"/>
          <w:rFonts w:hint="eastAsia" w:ascii="仿宋_GB2312" w:hAnsi="仿宋_GB2312" w:eastAsia="仿宋_GB2312" w:cs="仿宋_GB2312"/>
          <w:color w:val="auto"/>
        </w:rPr>
        <w:t>绿色勘查准入</w:t>
      </w:r>
      <w:r>
        <w:tab/>
      </w:r>
      <w:r>
        <w:fldChar w:fldCharType="begin"/>
      </w:r>
      <w:r>
        <w:instrText xml:space="preserve"> PAGEREF _Toc133410046 \h </w:instrText>
      </w:r>
      <w:r>
        <w:fldChar w:fldCharType="separate"/>
      </w:r>
      <w:r>
        <w:t>34</w:t>
      </w:r>
      <w:r>
        <w:fldChar w:fldCharType="end"/>
      </w:r>
      <w:r>
        <w:fldChar w:fldCharType="end"/>
      </w:r>
    </w:p>
    <w:p>
      <w:pPr>
        <w:pStyle w:val="22"/>
        <w:tabs>
          <w:tab w:val="right" w:leader="dot" w:pos="9060"/>
        </w:tabs>
        <w:rPr>
          <w:szCs w:val="22"/>
        </w:rPr>
      </w:pPr>
      <w:r>
        <w:fldChar w:fldCharType="begin"/>
      </w:r>
      <w:r>
        <w:instrText xml:space="preserve"> HYPERLINK \l "_Toc133410047" </w:instrText>
      </w:r>
      <w:r>
        <w:fldChar w:fldCharType="separate"/>
      </w:r>
      <w:r>
        <w:rPr>
          <w:rStyle w:val="50"/>
          <w:rFonts w:ascii="仿宋_GB2312" w:hAnsi="仿宋_GB2312" w:eastAsia="仿宋_GB2312" w:cs="仿宋_GB2312"/>
          <w:color w:val="auto"/>
        </w:rPr>
        <w:t>2.</w:t>
      </w:r>
      <w:r>
        <w:rPr>
          <w:rStyle w:val="50"/>
          <w:rFonts w:hint="eastAsia" w:ascii="仿宋_GB2312" w:hAnsi="仿宋_GB2312" w:eastAsia="仿宋_GB2312" w:cs="仿宋_GB2312"/>
          <w:color w:val="auto"/>
        </w:rPr>
        <w:t>开采规模准入</w:t>
      </w:r>
      <w:r>
        <w:tab/>
      </w:r>
      <w:r>
        <w:fldChar w:fldCharType="begin"/>
      </w:r>
      <w:r>
        <w:instrText xml:space="preserve"> PAGEREF _Toc133410047 \h </w:instrText>
      </w:r>
      <w:r>
        <w:fldChar w:fldCharType="separate"/>
      </w:r>
      <w:r>
        <w:t>34</w:t>
      </w:r>
      <w:r>
        <w:fldChar w:fldCharType="end"/>
      </w:r>
      <w:r>
        <w:fldChar w:fldCharType="end"/>
      </w:r>
    </w:p>
    <w:p>
      <w:pPr>
        <w:pStyle w:val="22"/>
        <w:tabs>
          <w:tab w:val="right" w:leader="dot" w:pos="9060"/>
        </w:tabs>
        <w:rPr>
          <w:szCs w:val="22"/>
        </w:rPr>
      </w:pPr>
      <w:r>
        <w:fldChar w:fldCharType="begin"/>
      </w:r>
      <w:r>
        <w:instrText xml:space="preserve"> HYPERLINK \l "_Toc133410048" </w:instrText>
      </w:r>
      <w:r>
        <w:fldChar w:fldCharType="separate"/>
      </w:r>
      <w:r>
        <w:rPr>
          <w:rStyle w:val="50"/>
          <w:rFonts w:ascii="仿宋_GB2312" w:hAnsi="仿宋_GB2312" w:eastAsia="仿宋_GB2312" w:cs="仿宋_GB2312"/>
          <w:color w:val="auto"/>
        </w:rPr>
        <w:t>3.</w:t>
      </w:r>
      <w:r>
        <w:rPr>
          <w:rStyle w:val="50"/>
          <w:rFonts w:hint="eastAsia" w:ascii="仿宋_GB2312" w:hAnsi="仿宋_GB2312" w:eastAsia="仿宋_GB2312" w:cs="仿宋_GB2312"/>
          <w:color w:val="auto"/>
        </w:rPr>
        <w:t>开发利用水平准入</w:t>
      </w:r>
      <w:r>
        <w:tab/>
      </w:r>
      <w:r>
        <w:fldChar w:fldCharType="begin"/>
      </w:r>
      <w:r>
        <w:instrText xml:space="preserve"> PAGEREF _Toc133410048 \h </w:instrText>
      </w:r>
      <w:r>
        <w:fldChar w:fldCharType="separate"/>
      </w:r>
      <w:r>
        <w:t>34</w:t>
      </w:r>
      <w:r>
        <w:fldChar w:fldCharType="end"/>
      </w:r>
      <w:r>
        <w:fldChar w:fldCharType="end"/>
      </w:r>
    </w:p>
    <w:p>
      <w:pPr>
        <w:pStyle w:val="22"/>
        <w:tabs>
          <w:tab w:val="right" w:leader="dot" w:pos="9060"/>
        </w:tabs>
        <w:rPr>
          <w:szCs w:val="22"/>
        </w:rPr>
      </w:pPr>
      <w:r>
        <w:fldChar w:fldCharType="begin"/>
      </w:r>
      <w:r>
        <w:instrText xml:space="preserve"> HYPERLINK \l "_Toc133410049" </w:instrText>
      </w:r>
      <w:r>
        <w:fldChar w:fldCharType="separate"/>
      </w:r>
      <w:r>
        <w:rPr>
          <w:rStyle w:val="50"/>
          <w:rFonts w:ascii="仿宋_GB2312" w:hAnsi="仿宋_GB2312" w:eastAsia="仿宋_GB2312" w:cs="仿宋_GB2312"/>
          <w:color w:val="auto"/>
        </w:rPr>
        <w:t>4.</w:t>
      </w:r>
      <w:r>
        <w:rPr>
          <w:rStyle w:val="50"/>
          <w:rFonts w:hint="eastAsia" w:ascii="仿宋_GB2312" w:hAnsi="仿宋_GB2312" w:eastAsia="仿宋_GB2312" w:cs="仿宋_GB2312"/>
          <w:color w:val="auto"/>
        </w:rPr>
        <w:t>绿色矿山建设准入</w:t>
      </w:r>
      <w:r>
        <w:tab/>
      </w:r>
      <w:r>
        <w:fldChar w:fldCharType="begin"/>
      </w:r>
      <w:r>
        <w:instrText xml:space="preserve"> PAGEREF _Toc133410049 \h </w:instrText>
      </w:r>
      <w:r>
        <w:fldChar w:fldCharType="separate"/>
      </w:r>
      <w:r>
        <w:t>34</w:t>
      </w:r>
      <w:r>
        <w:fldChar w:fldCharType="end"/>
      </w:r>
      <w:r>
        <w:fldChar w:fldCharType="end"/>
      </w:r>
    </w:p>
    <w:p>
      <w:pPr>
        <w:pStyle w:val="22"/>
        <w:tabs>
          <w:tab w:val="right" w:leader="dot" w:pos="9060"/>
        </w:tabs>
        <w:rPr>
          <w:szCs w:val="22"/>
        </w:rPr>
      </w:pPr>
      <w:r>
        <w:fldChar w:fldCharType="begin"/>
      </w:r>
      <w:r>
        <w:instrText xml:space="preserve"> HYPERLINK \l "_Toc133410050" </w:instrText>
      </w:r>
      <w:r>
        <w:fldChar w:fldCharType="separate"/>
      </w:r>
      <w:r>
        <w:rPr>
          <w:rStyle w:val="50"/>
          <w:rFonts w:ascii="仿宋_GB2312" w:hAnsi="仿宋_GB2312" w:eastAsia="仿宋_GB2312" w:cs="仿宋_GB2312"/>
          <w:color w:val="auto"/>
        </w:rPr>
        <w:t>5.</w:t>
      </w:r>
      <w:r>
        <w:rPr>
          <w:rStyle w:val="50"/>
          <w:rFonts w:hint="eastAsia" w:ascii="仿宋_GB2312" w:hAnsi="仿宋_GB2312" w:eastAsia="仿宋_GB2312" w:cs="仿宋_GB2312"/>
          <w:color w:val="auto"/>
        </w:rPr>
        <w:t>矿区生态保护修复准入</w:t>
      </w:r>
      <w:r>
        <w:tab/>
      </w:r>
      <w:r>
        <w:fldChar w:fldCharType="begin"/>
      </w:r>
      <w:r>
        <w:instrText xml:space="preserve"> PAGEREF _Toc133410050 \h </w:instrText>
      </w:r>
      <w:r>
        <w:fldChar w:fldCharType="separate"/>
      </w:r>
      <w:r>
        <w:t>34</w:t>
      </w:r>
      <w:r>
        <w:fldChar w:fldCharType="end"/>
      </w:r>
      <w:r>
        <w:fldChar w:fldCharType="end"/>
      </w:r>
    </w:p>
    <w:p>
      <w:pPr>
        <w:pStyle w:val="30"/>
        <w:tabs>
          <w:tab w:val="right" w:leader="dot" w:pos="9060"/>
        </w:tabs>
        <w:rPr>
          <w:szCs w:val="22"/>
        </w:rPr>
      </w:pPr>
      <w:r>
        <w:fldChar w:fldCharType="begin"/>
      </w:r>
      <w:r>
        <w:instrText xml:space="preserve"> HYPERLINK \l "_Toc133410051" </w:instrText>
      </w:r>
      <w:r>
        <w:fldChar w:fldCharType="separate"/>
      </w:r>
      <w:r>
        <w:rPr>
          <w:rStyle w:val="50"/>
          <w:rFonts w:hint="eastAsia" w:ascii="黑体" w:hAnsi="黑体" w:eastAsia="黑体" w:cs="Times New Roman"/>
          <w:color w:val="auto"/>
        </w:rPr>
        <w:t>五、矿业绿色发展和矿区生态保护</w:t>
      </w:r>
      <w:r>
        <w:tab/>
      </w:r>
      <w:r>
        <w:fldChar w:fldCharType="begin"/>
      </w:r>
      <w:r>
        <w:instrText xml:space="preserve"> PAGEREF _Toc133410051 \h </w:instrText>
      </w:r>
      <w:r>
        <w:fldChar w:fldCharType="separate"/>
      </w:r>
      <w:r>
        <w:t>35</w:t>
      </w:r>
      <w:r>
        <w:fldChar w:fldCharType="end"/>
      </w:r>
      <w:r>
        <w:fldChar w:fldCharType="end"/>
      </w:r>
    </w:p>
    <w:p>
      <w:pPr>
        <w:pStyle w:val="30"/>
        <w:tabs>
          <w:tab w:val="right" w:leader="dot" w:pos="9060"/>
        </w:tabs>
        <w:rPr>
          <w:szCs w:val="22"/>
        </w:rPr>
      </w:pPr>
      <w:r>
        <w:fldChar w:fldCharType="begin"/>
      </w:r>
      <w:r>
        <w:instrText xml:space="preserve"> HYPERLINK \l "_Toc133410052" </w:instrText>
      </w:r>
      <w:r>
        <w:fldChar w:fldCharType="separate"/>
      </w:r>
      <w:r>
        <w:rPr>
          <w:rStyle w:val="50"/>
          <w:rFonts w:hint="eastAsia" w:ascii="楷体" w:hAnsi="楷体" w:eastAsia="楷体" w:cs="楷体"/>
          <w:color w:val="auto"/>
        </w:rPr>
        <w:t>（一）全力发展绿色矿业</w:t>
      </w:r>
      <w:r>
        <w:tab/>
      </w:r>
      <w:r>
        <w:fldChar w:fldCharType="begin"/>
      </w:r>
      <w:r>
        <w:instrText xml:space="preserve"> PAGEREF _Toc133410052 \h </w:instrText>
      </w:r>
      <w:r>
        <w:fldChar w:fldCharType="separate"/>
      </w:r>
      <w:r>
        <w:t>35</w:t>
      </w:r>
      <w:r>
        <w:fldChar w:fldCharType="end"/>
      </w:r>
      <w:r>
        <w:fldChar w:fldCharType="end"/>
      </w:r>
    </w:p>
    <w:p>
      <w:pPr>
        <w:pStyle w:val="22"/>
        <w:tabs>
          <w:tab w:val="right" w:leader="dot" w:pos="9060"/>
        </w:tabs>
        <w:rPr>
          <w:szCs w:val="22"/>
        </w:rPr>
      </w:pPr>
      <w:r>
        <w:fldChar w:fldCharType="begin"/>
      </w:r>
      <w:r>
        <w:instrText xml:space="preserve"> HYPERLINK \l "_Toc133410053" </w:instrText>
      </w:r>
      <w:r>
        <w:fldChar w:fldCharType="separate"/>
      </w:r>
      <w:r>
        <w:rPr>
          <w:rStyle w:val="50"/>
          <w:rFonts w:ascii="仿宋_GB2312" w:hAnsi="仿宋_GB2312" w:eastAsia="仿宋_GB2312" w:cs="仿宋_GB2312"/>
          <w:color w:val="auto"/>
        </w:rPr>
        <w:t>1.</w:t>
      </w:r>
      <w:r>
        <w:rPr>
          <w:rStyle w:val="50"/>
          <w:rFonts w:hint="eastAsia" w:ascii="仿宋_GB2312" w:hAnsi="仿宋_GB2312" w:eastAsia="仿宋_GB2312" w:cs="仿宋_GB2312"/>
          <w:color w:val="auto"/>
        </w:rPr>
        <w:t>推进绿色勘查</w:t>
      </w:r>
      <w:r>
        <w:tab/>
      </w:r>
      <w:r>
        <w:fldChar w:fldCharType="begin"/>
      </w:r>
      <w:r>
        <w:instrText xml:space="preserve"> PAGEREF _Toc133410053 \h </w:instrText>
      </w:r>
      <w:r>
        <w:fldChar w:fldCharType="separate"/>
      </w:r>
      <w:r>
        <w:t>35</w:t>
      </w:r>
      <w:r>
        <w:fldChar w:fldCharType="end"/>
      </w:r>
      <w:r>
        <w:fldChar w:fldCharType="end"/>
      </w:r>
    </w:p>
    <w:p>
      <w:pPr>
        <w:pStyle w:val="22"/>
        <w:tabs>
          <w:tab w:val="right" w:leader="dot" w:pos="9060"/>
        </w:tabs>
        <w:rPr>
          <w:szCs w:val="22"/>
        </w:rPr>
      </w:pPr>
      <w:r>
        <w:fldChar w:fldCharType="begin"/>
      </w:r>
      <w:r>
        <w:instrText xml:space="preserve"> HYPERLINK \l "_Toc133410054" </w:instrText>
      </w:r>
      <w:r>
        <w:fldChar w:fldCharType="separate"/>
      </w:r>
      <w:r>
        <w:rPr>
          <w:rStyle w:val="50"/>
          <w:rFonts w:ascii="仿宋_GB2312" w:hAnsi="仿宋_GB2312" w:eastAsia="仿宋_GB2312" w:cs="仿宋_GB2312"/>
          <w:color w:val="auto"/>
        </w:rPr>
        <w:t>2.</w:t>
      </w:r>
      <w:r>
        <w:rPr>
          <w:rStyle w:val="50"/>
          <w:rFonts w:hint="eastAsia" w:ascii="仿宋_GB2312" w:hAnsi="仿宋_GB2312" w:eastAsia="仿宋_GB2312" w:cs="仿宋_GB2312"/>
          <w:color w:val="auto"/>
        </w:rPr>
        <w:t>全面推进绿色矿山建设</w:t>
      </w:r>
      <w:r>
        <w:tab/>
      </w:r>
      <w:r>
        <w:fldChar w:fldCharType="begin"/>
      </w:r>
      <w:r>
        <w:instrText xml:space="preserve"> PAGEREF _Toc133410054 \h </w:instrText>
      </w:r>
      <w:r>
        <w:fldChar w:fldCharType="separate"/>
      </w:r>
      <w:r>
        <w:t>35</w:t>
      </w:r>
      <w:r>
        <w:fldChar w:fldCharType="end"/>
      </w:r>
      <w:r>
        <w:fldChar w:fldCharType="end"/>
      </w:r>
    </w:p>
    <w:p>
      <w:pPr>
        <w:pStyle w:val="22"/>
        <w:tabs>
          <w:tab w:val="right" w:leader="dot" w:pos="9060"/>
        </w:tabs>
        <w:rPr>
          <w:szCs w:val="22"/>
        </w:rPr>
      </w:pPr>
      <w:r>
        <w:fldChar w:fldCharType="begin"/>
      </w:r>
      <w:r>
        <w:instrText xml:space="preserve"> HYPERLINK \l "_Toc133410055" </w:instrText>
      </w:r>
      <w:r>
        <w:fldChar w:fldCharType="separate"/>
      </w:r>
      <w:r>
        <w:rPr>
          <w:rStyle w:val="50"/>
          <w:rFonts w:ascii="仿宋_GB2312" w:hAnsi="仿宋_GB2312" w:eastAsia="仿宋_GB2312" w:cs="仿宋_GB2312"/>
          <w:color w:val="auto"/>
        </w:rPr>
        <w:t>3.</w:t>
      </w:r>
      <w:r>
        <w:rPr>
          <w:rStyle w:val="50"/>
          <w:rFonts w:hint="eastAsia" w:ascii="仿宋_GB2312" w:hAnsi="仿宋_GB2312" w:eastAsia="仿宋_GB2312" w:cs="仿宋_GB2312"/>
          <w:color w:val="auto"/>
        </w:rPr>
        <w:t>矿山智能化建设</w:t>
      </w:r>
      <w:r>
        <w:tab/>
      </w:r>
      <w:r>
        <w:fldChar w:fldCharType="begin"/>
      </w:r>
      <w:r>
        <w:instrText xml:space="preserve"> PAGEREF _Toc133410055 \h </w:instrText>
      </w:r>
      <w:r>
        <w:fldChar w:fldCharType="separate"/>
      </w:r>
      <w:r>
        <w:t>36</w:t>
      </w:r>
      <w:r>
        <w:fldChar w:fldCharType="end"/>
      </w:r>
      <w:r>
        <w:fldChar w:fldCharType="end"/>
      </w:r>
    </w:p>
    <w:p>
      <w:pPr>
        <w:pStyle w:val="30"/>
        <w:tabs>
          <w:tab w:val="right" w:leader="dot" w:pos="9060"/>
        </w:tabs>
        <w:rPr>
          <w:szCs w:val="22"/>
        </w:rPr>
      </w:pPr>
      <w:r>
        <w:fldChar w:fldCharType="begin"/>
      </w:r>
      <w:r>
        <w:instrText xml:space="preserve"> HYPERLINK \l "_Toc133410056" </w:instrText>
      </w:r>
      <w:r>
        <w:fldChar w:fldCharType="separate"/>
      </w:r>
      <w:r>
        <w:rPr>
          <w:rStyle w:val="50"/>
          <w:rFonts w:hint="eastAsia" w:ascii="楷体" w:hAnsi="楷体" w:eastAsia="楷体" w:cs="楷体"/>
          <w:color w:val="auto"/>
        </w:rPr>
        <w:t>（二）矿区生态保护修复</w:t>
      </w:r>
      <w:r>
        <w:tab/>
      </w:r>
      <w:r>
        <w:fldChar w:fldCharType="begin"/>
      </w:r>
      <w:r>
        <w:instrText xml:space="preserve"> PAGEREF _Toc133410056 \h </w:instrText>
      </w:r>
      <w:r>
        <w:fldChar w:fldCharType="separate"/>
      </w:r>
      <w:r>
        <w:t>37</w:t>
      </w:r>
      <w:r>
        <w:fldChar w:fldCharType="end"/>
      </w:r>
      <w:r>
        <w:fldChar w:fldCharType="end"/>
      </w:r>
    </w:p>
    <w:p>
      <w:pPr>
        <w:pStyle w:val="22"/>
        <w:tabs>
          <w:tab w:val="right" w:leader="dot" w:pos="9060"/>
        </w:tabs>
        <w:rPr>
          <w:szCs w:val="22"/>
        </w:rPr>
      </w:pPr>
      <w:r>
        <w:fldChar w:fldCharType="begin"/>
      </w:r>
      <w:r>
        <w:instrText xml:space="preserve"> HYPERLINK \l "_Toc133410057" </w:instrText>
      </w:r>
      <w:r>
        <w:fldChar w:fldCharType="separate"/>
      </w:r>
      <w:r>
        <w:rPr>
          <w:rStyle w:val="50"/>
          <w:rFonts w:ascii="仿宋_GB2312" w:hAnsi="仿宋_GB2312" w:eastAsia="仿宋_GB2312" w:cs="仿宋_GB2312"/>
          <w:color w:val="auto"/>
        </w:rPr>
        <w:t>1.</w:t>
      </w:r>
      <w:r>
        <w:rPr>
          <w:rStyle w:val="50"/>
          <w:rFonts w:hint="eastAsia" w:ascii="仿宋_GB2312" w:hAnsi="仿宋_GB2312" w:eastAsia="仿宋_GB2312" w:cs="仿宋_GB2312"/>
          <w:color w:val="auto"/>
        </w:rPr>
        <w:t>新建矿山</w:t>
      </w:r>
      <w:r>
        <w:tab/>
      </w:r>
      <w:r>
        <w:fldChar w:fldCharType="begin"/>
      </w:r>
      <w:r>
        <w:instrText xml:space="preserve"> PAGEREF _Toc133410057 \h </w:instrText>
      </w:r>
      <w:r>
        <w:fldChar w:fldCharType="separate"/>
      </w:r>
      <w:r>
        <w:t>37</w:t>
      </w:r>
      <w:r>
        <w:fldChar w:fldCharType="end"/>
      </w:r>
      <w:r>
        <w:fldChar w:fldCharType="end"/>
      </w:r>
    </w:p>
    <w:p>
      <w:pPr>
        <w:pStyle w:val="22"/>
        <w:tabs>
          <w:tab w:val="right" w:leader="dot" w:pos="9060"/>
        </w:tabs>
        <w:rPr>
          <w:szCs w:val="22"/>
        </w:rPr>
      </w:pPr>
      <w:r>
        <w:fldChar w:fldCharType="begin"/>
      </w:r>
      <w:r>
        <w:instrText xml:space="preserve"> HYPERLINK \l "_Toc133410058" </w:instrText>
      </w:r>
      <w:r>
        <w:fldChar w:fldCharType="separate"/>
      </w:r>
      <w:r>
        <w:rPr>
          <w:rStyle w:val="50"/>
          <w:rFonts w:ascii="仿宋_GB2312" w:hAnsi="仿宋_GB2312" w:eastAsia="仿宋_GB2312" w:cs="仿宋_GB2312"/>
          <w:color w:val="auto"/>
        </w:rPr>
        <w:t>2.</w:t>
      </w:r>
      <w:r>
        <w:rPr>
          <w:rStyle w:val="50"/>
          <w:rFonts w:hint="eastAsia" w:ascii="仿宋_GB2312" w:hAnsi="仿宋_GB2312" w:eastAsia="仿宋_GB2312" w:cs="仿宋_GB2312"/>
          <w:color w:val="auto"/>
        </w:rPr>
        <w:t>生产矿山</w:t>
      </w:r>
      <w:r>
        <w:tab/>
      </w:r>
      <w:r>
        <w:fldChar w:fldCharType="begin"/>
      </w:r>
      <w:r>
        <w:instrText xml:space="preserve"> PAGEREF _Toc133410058 \h </w:instrText>
      </w:r>
      <w:r>
        <w:fldChar w:fldCharType="separate"/>
      </w:r>
      <w:r>
        <w:t>37</w:t>
      </w:r>
      <w:r>
        <w:fldChar w:fldCharType="end"/>
      </w:r>
      <w:r>
        <w:fldChar w:fldCharType="end"/>
      </w:r>
    </w:p>
    <w:p>
      <w:pPr>
        <w:pStyle w:val="22"/>
        <w:tabs>
          <w:tab w:val="right" w:leader="dot" w:pos="9060"/>
        </w:tabs>
        <w:rPr>
          <w:szCs w:val="22"/>
        </w:rPr>
      </w:pPr>
      <w:r>
        <w:fldChar w:fldCharType="begin"/>
      </w:r>
      <w:r>
        <w:instrText xml:space="preserve"> HYPERLINK \l "_Toc133410059" </w:instrText>
      </w:r>
      <w:r>
        <w:fldChar w:fldCharType="separate"/>
      </w:r>
      <w:r>
        <w:rPr>
          <w:rStyle w:val="50"/>
          <w:rFonts w:ascii="仿宋_GB2312" w:hAnsi="仿宋_GB2312" w:eastAsia="仿宋_GB2312" w:cs="仿宋_GB2312"/>
          <w:color w:val="auto"/>
        </w:rPr>
        <w:t>3.</w:t>
      </w:r>
      <w:r>
        <w:rPr>
          <w:rStyle w:val="50"/>
          <w:rFonts w:hint="eastAsia" w:ascii="仿宋_GB2312" w:hAnsi="仿宋_GB2312" w:eastAsia="仿宋_GB2312" w:cs="仿宋_GB2312"/>
          <w:color w:val="auto"/>
        </w:rPr>
        <w:t>废弃矿山</w:t>
      </w:r>
      <w:r>
        <w:tab/>
      </w:r>
      <w:r>
        <w:fldChar w:fldCharType="begin"/>
      </w:r>
      <w:r>
        <w:instrText xml:space="preserve"> PAGEREF _Toc133410059 \h </w:instrText>
      </w:r>
      <w:r>
        <w:fldChar w:fldCharType="separate"/>
      </w:r>
      <w:r>
        <w:t>38</w:t>
      </w:r>
      <w:r>
        <w:fldChar w:fldCharType="end"/>
      </w:r>
      <w:r>
        <w:fldChar w:fldCharType="end"/>
      </w:r>
    </w:p>
    <w:p>
      <w:pPr>
        <w:pStyle w:val="22"/>
        <w:tabs>
          <w:tab w:val="right" w:leader="dot" w:pos="9060"/>
        </w:tabs>
        <w:rPr>
          <w:szCs w:val="22"/>
        </w:rPr>
      </w:pPr>
      <w:r>
        <w:fldChar w:fldCharType="begin"/>
      </w:r>
      <w:r>
        <w:instrText xml:space="preserve"> HYPERLINK \l "_Toc133410060" </w:instrText>
      </w:r>
      <w:r>
        <w:fldChar w:fldCharType="separate"/>
      </w:r>
      <w:r>
        <w:rPr>
          <w:rStyle w:val="50"/>
          <w:rFonts w:ascii="仿宋_GB2312" w:hAnsi="仿宋_GB2312" w:eastAsia="仿宋_GB2312" w:cs="仿宋_GB2312"/>
          <w:color w:val="auto"/>
        </w:rPr>
        <w:t>4.</w:t>
      </w:r>
      <w:r>
        <w:rPr>
          <w:rStyle w:val="50"/>
          <w:rFonts w:hint="eastAsia" w:ascii="仿宋_GB2312" w:hAnsi="仿宋_GB2312" w:eastAsia="仿宋_GB2312" w:cs="仿宋_GB2312"/>
          <w:color w:val="auto"/>
        </w:rPr>
        <w:t>积极探索矿山地质环境治理与恢复多元化投入机制</w:t>
      </w:r>
      <w:r>
        <w:tab/>
      </w:r>
      <w:r>
        <w:fldChar w:fldCharType="begin"/>
      </w:r>
      <w:r>
        <w:instrText xml:space="preserve"> PAGEREF _Toc133410060 \h </w:instrText>
      </w:r>
      <w:r>
        <w:fldChar w:fldCharType="separate"/>
      </w:r>
      <w:r>
        <w:t>38</w:t>
      </w:r>
      <w:r>
        <w:fldChar w:fldCharType="end"/>
      </w:r>
      <w:r>
        <w:fldChar w:fldCharType="end"/>
      </w:r>
    </w:p>
    <w:p>
      <w:pPr>
        <w:pStyle w:val="22"/>
        <w:tabs>
          <w:tab w:val="right" w:leader="dot" w:pos="9060"/>
        </w:tabs>
        <w:rPr>
          <w:szCs w:val="22"/>
        </w:rPr>
      </w:pPr>
      <w:r>
        <w:fldChar w:fldCharType="begin"/>
      </w:r>
      <w:r>
        <w:instrText xml:space="preserve"> HYPERLINK \l "_Toc133410061" </w:instrText>
      </w:r>
      <w:r>
        <w:fldChar w:fldCharType="separate"/>
      </w:r>
      <w:r>
        <w:rPr>
          <w:rStyle w:val="50"/>
          <w:rFonts w:ascii="仿宋_GB2312" w:hAnsi="仿宋_GB2312" w:eastAsia="仿宋_GB2312" w:cs="仿宋_GB2312"/>
          <w:color w:val="auto"/>
        </w:rPr>
        <w:t>5.</w:t>
      </w:r>
      <w:r>
        <w:rPr>
          <w:rStyle w:val="50"/>
          <w:rFonts w:hint="eastAsia" w:ascii="仿宋_GB2312" w:hAnsi="仿宋_GB2312" w:eastAsia="仿宋_GB2312" w:cs="仿宋_GB2312"/>
          <w:color w:val="auto"/>
        </w:rPr>
        <w:t>矿山环境保护与恢复治理的动态监测体系</w:t>
      </w:r>
      <w:r>
        <w:tab/>
      </w:r>
      <w:r>
        <w:fldChar w:fldCharType="begin"/>
      </w:r>
      <w:r>
        <w:instrText xml:space="preserve"> PAGEREF _Toc133410061 \h </w:instrText>
      </w:r>
      <w:r>
        <w:fldChar w:fldCharType="separate"/>
      </w:r>
      <w:r>
        <w:t>38</w:t>
      </w:r>
      <w:r>
        <w:fldChar w:fldCharType="end"/>
      </w:r>
      <w:r>
        <w:fldChar w:fldCharType="end"/>
      </w:r>
    </w:p>
    <w:p>
      <w:pPr>
        <w:pStyle w:val="30"/>
        <w:tabs>
          <w:tab w:val="right" w:leader="dot" w:pos="9060"/>
        </w:tabs>
        <w:rPr>
          <w:szCs w:val="22"/>
        </w:rPr>
      </w:pPr>
      <w:r>
        <w:fldChar w:fldCharType="begin"/>
      </w:r>
      <w:r>
        <w:instrText xml:space="preserve"> HYPERLINK \l "_Toc133410062" </w:instrText>
      </w:r>
      <w:r>
        <w:fldChar w:fldCharType="separate"/>
      </w:r>
      <w:r>
        <w:rPr>
          <w:rStyle w:val="50"/>
          <w:rFonts w:hint="eastAsia" w:ascii="黑体" w:hAnsi="黑体" w:eastAsia="黑体" w:cs="Times New Roman"/>
          <w:color w:val="auto"/>
        </w:rPr>
        <w:t>六、重点项目和矿产资源市场化改革</w:t>
      </w:r>
      <w:r>
        <w:tab/>
      </w:r>
      <w:r>
        <w:fldChar w:fldCharType="begin"/>
      </w:r>
      <w:r>
        <w:instrText xml:space="preserve"> PAGEREF _Toc133410062 \h </w:instrText>
      </w:r>
      <w:r>
        <w:fldChar w:fldCharType="separate"/>
      </w:r>
      <w:r>
        <w:t>39</w:t>
      </w:r>
      <w:r>
        <w:fldChar w:fldCharType="end"/>
      </w:r>
      <w:r>
        <w:fldChar w:fldCharType="end"/>
      </w:r>
    </w:p>
    <w:p>
      <w:pPr>
        <w:pStyle w:val="30"/>
        <w:tabs>
          <w:tab w:val="right" w:leader="dot" w:pos="9060"/>
        </w:tabs>
        <w:rPr>
          <w:szCs w:val="22"/>
        </w:rPr>
      </w:pPr>
      <w:r>
        <w:fldChar w:fldCharType="begin"/>
      </w:r>
      <w:r>
        <w:instrText xml:space="preserve"> HYPERLINK \l "_Toc133410063" </w:instrText>
      </w:r>
      <w:r>
        <w:fldChar w:fldCharType="separate"/>
      </w:r>
      <w:r>
        <w:rPr>
          <w:rStyle w:val="50"/>
          <w:rFonts w:hint="eastAsia" w:ascii="楷体" w:hAnsi="楷体" w:eastAsia="楷体" w:cs="楷体"/>
          <w:color w:val="auto"/>
        </w:rPr>
        <w:t>（一）重点项目</w:t>
      </w:r>
      <w:r>
        <w:tab/>
      </w:r>
      <w:r>
        <w:fldChar w:fldCharType="begin"/>
      </w:r>
      <w:r>
        <w:instrText xml:space="preserve"> PAGEREF _Toc133410063 \h </w:instrText>
      </w:r>
      <w:r>
        <w:fldChar w:fldCharType="separate"/>
      </w:r>
      <w:r>
        <w:t>39</w:t>
      </w:r>
      <w:r>
        <w:fldChar w:fldCharType="end"/>
      </w:r>
      <w:r>
        <w:fldChar w:fldCharType="end"/>
      </w:r>
    </w:p>
    <w:p>
      <w:pPr>
        <w:pStyle w:val="22"/>
        <w:tabs>
          <w:tab w:val="right" w:leader="dot" w:pos="9060"/>
        </w:tabs>
        <w:rPr>
          <w:szCs w:val="22"/>
        </w:rPr>
      </w:pPr>
      <w:r>
        <w:fldChar w:fldCharType="begin"/>
      </w:r>
      <w:r>
        <w:instrText xml:space="preserve"> HYPERLINK \l "_Toc133410064" </w:instrText>
      </w:r>
      <w:r>
        <w:fldChar w:fldCharType="separate"/>
      </w:r>
      <w:r>
        <w:rPr>
          <w:rStyle w:val="50"/>
          <w:rFonts w:ascii="仿宋_GB2312" w:hAnsi="仿宋_GB2312" w:eastAsia="仿宋_GB2312" w:cs="仿宋_GB2312"/>
          <w:color w:val="auto"/>
        </w:rPr>
        <w:t>1.</w:t>
      </w:r>
      <w:r>
        <w:rPr>
          <w:rStyle w:val="50"/>
          <w:rFonts w:hint="eastAsia" w:ascii="仿宋_GB2312" w:hAnsi="仿宋_GB2312" w:eastAsia="仿宋_GB2312" w:cs="仿宋_GB2312"/>
          <w:color w:val="auto"/>
        </w:rPr>
        <w:t>基础地质调查项目</w:t>
      </w:r>
      <w:r>
        <w:tab/>
      </w:r>
      <w:r>
        <w:fldChar w:fldCharType="begin"/>
      </w:r>
      <w:r>
        <w:instrText xml:space="preserve"> PAGEREF _Toc133410064 \h </w:instrText>
      </w:r>
      <w:r>
        <w:fldChar w:fldCharType="separate"/>
      </w:r>
      <w:r>
        <w:t>39</w:t>
      </w:r>
      <w:r>
        <w:fldChar w:fldCharType="end"/>
      </w:r>
      <w:r>
        <w:fldChar w:fldCharType="end"/>
      </w:r>
    </w:p>
    <w:p>
      <w:pPr>
        <w:pStyle w:val="22"/>
        <w:tabs>
          <w:tab w:val="right" w:leader="dot" w:pos="9060"/>
        </w:tabs>
        <w:rPr>
          <w:szCs w:val="22"/>
        </w:rPr>
      </w:pPr>
      <w:r>
        <w:fldChar w:fldCharType="begin"/>
      </w:r>
      <w:r>
        <w:instrText xml:space="preserve"> HYPERLINK \l "_Toc133410065" </w:instrText>
      </w:r>
      <w:r>
        <w:fldChar w:fldCharType="separate"/>
      </w:r>
      <w:r>
        <w:rPr>
          <w:rStyle w:val="50"/>
          <w:rFonts w:ascii="仿宋_GB2312" w:hAnsi="仿宋_GB2312" w:eastAsia="仿宋_GB2312" w:cs="仿宋_GB2312"/>
          <w:color w:val="auto"/>
        </w:rPr>
        <w:t>2.</w:t>
      </w:r>
      <w:r>
        <w:rPr>
          <w:rStyle w:val="50"/>
          <w:rFonts w:hint="eastAsia" w:ascii="仿宋_GB2312" w:hAnsi="仿宋_GB2312" w:eastAsia="仿宋_GB2312" w:cs="仿宋_GB2312"/>
          <w:color w:val="auto"/>
        </w:rPr>
        <w:t>矿产资源勘查项目</w:t>
      </w:r>
      <w:r>
        <w:tab/>
      </w:r>
      <w:r>
        <w:fldChar w:fldCharType="begin"/>
      </w:r>
      <w:r>
        <w:instrText xml:space="preserve"> PAGEREF _Toc133410065 \h </w:instrText>
      </w:r>
      <w:r>
        <w:fldChar w:fldCharType="separate"/>
      </w:r>
      <w:r>
        <w:t>40</w:t>
      </w:r>
      <w:r>
        <w:fldChar w:fldCharType="end"/>
      </w:r>
      <w:r>
        <w:fldChar w:fldCharType="end"/>
      </w:r>
    </w:p>
    <w:p>
      <w:pPr>
        <w:pStyle w:val="22"/>
        <w:tabs>
          <w:tab w:val="right" w:leader="dot" w:pos="9060"/>
        </w:tabs>
        <w:rPr>
          <w:szCs w:val="22"/>
        </w:rPr>
      </w:pPr>
      <w:r>
        <w:fldChar w:fldCharType="begin"/>
      </w:r>
      <w:r>
        <w:instrText xml:space="preserve"> HYPERLINK \l "_Toc133410066" </w:instrText>
      </w:r>
      <w:r>
        <w:fldChar w:fldCharType="separate"/>
      </w:r>
      <w:r>
        <w:rPr>
          <w:rStyle w:val="50"/>
          <w:rFonts w:ascii="仿宋_GB2312" w:hAnsi="仿宋_GB2312" w:eastAsia="仿宋_GB2312" w:cs="仿宋_GB2312"/>
          <w:color w:val="auto"/>
        </w:rPr>
        <w:t>3.</w:t>
      </w:r>
      <w:r>
        <w:rPr>
          <w:rStyle w:val="50"/>
          <w:rFonts w:hint="eastAsia" w:ascii="仿宋_GB2312" w:hAnsi="仿宋_GB2312" w:eastAsia="仿宋_GB2312" w:cs="仿宋_GB2312"/>
          <w:color w:val="auto"/>
        </w:rPr>
        <w:t>矿产资源开发利用项目</w:t>
      </w:r>
      <w:r>
        <w:tab/>
      </w:r>
      <w:r>
        <w:fldChar w:fldCharType="begin"/>
      </w:r>
      <w:r>
        <w:instrText xml:space="preserve"> PAGEREF _Toc133410066 \h </w:instrText>
      </w:r>
      <w:r>
        <w:fldChar w:fldCharType="separate"/>
      </w:r>
      <w:r>
        <w:t>41</w:t>
      </w:r>
      <w:r>
        <w:fldChar w:fldCharType="end"/>
      </w:r>
      <w:r>
        <w:fldChar w:fldCharType="end"/>
      </w:r>
    </w:p>
    <w:p>
      <w:pPr>
        <w:pStyle w:val="22"/>
        <w:tabs>
          <w:tab w:val="right" w:leader="dot" w:pos="9060"/>
        </w:tabs>
        <w:rPr>
          <w:szCs w:val="22"/>
        </w:rPr>
      </w:pPr>
      <w:r>
        <w:fldChar w:fldCharType="begin"/>
      </w:r>
      <w:r>
        <w:instrText xml:space="preserve"> HYPERLINK \l "_Toc133410067" </w:instrText>
      </w:r>
      <w:r>
        <w:fldChar w:fldCharType="separate"/>
      </w:r>
      <w:r>
        <w:rPr>
          <w:rStyle w:val="50"/>
          <w:rFonts w:ascii="仿宋_GB2312" w:hAnsi="仿宋_GB2312" w:eastAsia="仿宋_GB2312" w:cs="仿宋_GB2312"/>
          <w:color w:val="auto"/>
        </w:rPr>
        <w:t>4.</w:t>
      </w:r>
      <w:r>
        <w:rPr>
          <w:rStyle w:val="50"/>
          <w:rFonts w:hint="eastAsia" w:ascii="仿宋_GB2312" w:hAnsi="仿宋_GB2312" w:eastAsia="仿宋_GB2312" w:cs="仿宋_GB2312"/>
          <w:color w:val="auto"/>
        </w:rPr>
        <w:t>矿产资源节约与综合利用项目</w:t>
      </w:r>
      <w:r>
        <w:tab/>
      </w:r>
      <w:r>
        <w:fldChar w:fldCharType="begin"/>
      </w:r>
      <w:r>
        <w:instrText xml:space="preserve"> PAGEREF _Toc133410067 \h </w:instrText>
      </w:r>
      <w:r>
        <w:fldChar w:fldCharType="separate"/>
      </w:r>
      <w:r>
        <w:t>41</w:t>
      </w:r>
      <w:r>
        <w:fldChar w:fldCharType="end"/>
      </w:r>
      <w:r>
        <w:fldChar w:fldCharType="end"/>
      </w:r>
    </w:p>
    <w:p>
      <w:pPr>
        <w:pStyle w:val="22"/>
        <w:tabs>
          <w:tab w:val="right" w:leader="dot" w:pos="9060"/>
        </w:tabs>
        <w:rPr>
          <w:szCs w:val="22"/>
        </w:rPr>
      </w:pPr>
      <w:r>
        <w:fldChar w:fldCharType="begin"/>
      </w:r>
      <w:r>
        <w:instrText xml:space="preserve"> HYPERLINK \l "_Toc133410068" </w:instrText>
      </w:r>
      <w:r>
        <w:fldChar w:fldCharType="separate"/>
      </w:r>
      <w:r>
        <w:rPr>
          <w:rStyle w:val="50"/>
          <w:rFonts w:ascii="仿宋_GB2312" w:hAnsi="仿宋_GB2312" w:eastAsia="仿宋_GB2312" w:cs="仿宋_GB2312"/>
          <w:color w:val="auto"/>
        </w:rPr>
        <w:t>5.</w:t>
      </w:r>
      <w:r>
        <w:rPr>
          <w:rStyle w:val="50"/>
          <w:rFonts w:hint="eastAsia" w:ascii="仿宋_GB2312" w:hAnsi="仿宋_GB2312" w:eastAsia="仿宋_GB2312" w:cs="仿宋_GB2312"/>
          <w:color w:val="auto"/>
        </w:rPr>
        <w:t>绿色矿山建设项目</w:t>
      </w:r>
      <w:r>
        <w:tab/>
      </w:r>
      <w:r>
        <w:fldChar w:fldCharType="begin"/>
      </w:r>
      <w:r>
        <w:instrText xml:space="preserve"> PAGEREF _Toc133410068 \h </w:instrText>
      </w:r>
      <w:r>
        <w:fldChar w:fldCharType="separate"/>
      </w:r>
      <w:r>
        <w:t>41</w:t>
      </w:r>
      <w:r>
        <w:fldChar w:fldCharType="end"/>
      </w:r>
      <w:r>
        <w:fldChar w:fldCharType="end"/>
      </w:r>
    </w:p>
    <w:p>
      <w:pPr>
        <w:pStyle w:val="22"/>
        <w:tabs>
          <w:tab w:val="right" w:leader="dot" w:pos="9060"/>
        </w:tabs>
        <w:rPr>
          <w:szCs w:val="22"/>
        </w:rPr>
      </w:pPr>
      <w:r>
        <w:fldChar w:fldCharType="begin"/>
      </w:r>
      <w:r>
        <w:instrText xml:space="preserve"> HYPERLINK \l "_Toc133410069" </w:instrText>
      </w:r>
      <w:r>
        <w:fldChar w:fldCharType="separate"/>
      </w:r>
      <w:r>
        <w:rPr>
          <w:rStyle w:val="50"/>
          <w:rFonts w:ascii="仿宋_GB2312" w:hAnsi="仿宋_GB2312" w:eastAsia="仿宋_GB2312" w:cs="仿宋_GB2312"/>
          <w:color w:val="auto"/>
        </w:rPr>
        <w:t>6.</w:t>
      </w:r>
      <w:r>
        <w:rPr>
          <w:rStyle w:val="50"/>
          <w:rFonts w:hint="eastAsia" w:ascii="仿宋_GB2312" w:hAnsi="仿宋_GB2312" w:eastAsia="仿宋_GB2312" w:cs="仿宋_GB2312"/>
          <w:color w:val="auto"/>
        </w:rPr>
        <w:t>矿山地质环境恢复治理项目</w:t>
      </w:r>
      <w:r>
        <w:tab/>
      </w:r>
      <w:r>
        <w:fldChar w:fldCharType="begin"/>
      </w:r>
      <w:r>
        <w:instrText xml:space="preserve"> PAGEREF _Toc133410069 \h </w:instrText>
      </w:r>
      <w:r>
        <w:fldChar w:fldCharType="separate"/>
      </w:r>
      <w:r>
        <w:t>42</w:t>
      </w:r>
      <w:r>
        <w:fldChar w:fldCharType="end"/>
      </w:r>
      <w:r>
        <w:fldChar w:fldCharType="end"/>
      </w:r>
    </w:p>
    <w:p>
      <w:pPr>
        <w:pStyle w:val="30"/>
        <w:tabs>
          <w:tab w:val="right" w:leader="dot" w:pos="9060"/>
        </w:tabs>
        <w:rPr>
          <w:szCs w:val="22"/>
        </w:rPr>
      </w:pPr>
      <w:r>
        <w:fldChar w:fldCharType="begin"/>
      </w:r>
      <w:r>
        <w:instrText xml:space="preserve"> HYPERLINK \l "_Toc133410070" </w:instrText>
      </w:r>
      <w:r>
        <w:fldChar w:fldCharType="separate"/>
      </w:r>
      <w:r>
        <w:rPr>
          <w:rStyle w:val="50"/>
          <w:rFonts w:hint="eastAsia" w:ascii="楷体" w:hAnsi="楷体" w:eastAsia="楷体" w:cs="楷体"/>
          <w:color w:val="auto"/>
        </w:rPr>
        <w:t>（二）推进矿产资源市场化改革</w:t>
      </w:r>
      <w:r>
        <w:tab/>
      </w:r>
      <w:r>
        <w:fldChar w:fldCharType="begin"/>
      </w:r>
      <w:r>
        <w:instrText xml:space="preserve"> PAGEREF _Toc133410070 \h </w:instrText>
      </w:r>
      <w:r>
        <w:fldChar w:fldCharType="separate"/>
      </w:r>
      <w:r>
        <w:t>42</w:t>
      </w:r>
      <w:r>
        <w:fldChar w:fldCharType="end"/>
      </w:r>
      <w:r>
        <w:fldChar w:fldCharType="end"/>
      </w:r>
    </w:p>
    <w:p>
      <w:pPr>
        <w:pStyle w:val="22"/>
        <w:tabs>
          <w:tab w:val="right" w:leader="dot" w:pos="9060"/>
        </w:tabs>
        <w:rPr>
          <w:szCs w:val="22"/>
        </w:rPr>
      </w:pPr>
      <w:r>
        <w:fldChar w:fldCharType="begin"/>
      </w:r>
      <w:r>
        <w:instrText xml:space="preserve"> HYPERLINK \l "_Toc133410071" </w:instrText>
      </w:r>
      <w:r>
        <w:fldChar w:fldCharType="separate"/>
      </w:r>
      <w:r>
        <w:rPr>
          <w:rStyle w:val="50"/>
          <w:rFonts w:ascii="仿宋_GB2312" w:hAnsi="仿宋_GB2312" w:eastAsia="仿宋_GB2312" w:cs="仿宋_GB2312"/>
          <w:color w:val="auto"/>
        </w:rPr>
        <w:t>1.</w:t>
      </w:r>
      <w:r>
        <w:rPr>
          <w:rStyle w:val="50"/>
          <w:rFonts w:hint="eastAsia" w:ascii="仿宋_GB2312" w:hAnsi="仿宋_GB2312" w:eastAsia="仿宋_GB2312" w:cs="仿宋_GB2312"/>
          <w:color w:val="auto"/>
        </w:rPr>
        <w:t>完善矿业权管理</w:t>
      </w:r>
      <w:r>
        <w:tab/>
      </w:r>
      <w:r>
        <w:fldChar w:fldCharType="begin"/>
      </w:r>
      <w:r>
        <w:instrText xml:space="preserve"> PAGEREF _Toc133410071 \h </w:instrText>
      </w:r>
      <w:r>
        <w:fldChar w:fldCharType="separate"/>
      </w:r>
      <w:r>
        <w:t>42</w:t>
      </w:r>
      <w:r>
        <w:fldChar w:fldCharType="end"/>
      </w:r>
      <w:r>
        <w:fldChar w:fldCharType="end"/>
      </w:r>
    </w:p>
    <w:p>
      <w:pPr>
        <w:pStyle w:val="22"/>
        <w:tabs>
          <w:tab w:val="right" w:leader="dot" w:pos="9060"/>
        </w:tabs>
        <w:rPr>
          <w:szCs w:val="22"/>
        </w:rPr>
      </w:pPr>
      <w:r>
        <w:fldChar w:fldCharType="begin"/>
      </w:r>
      <w:r>
        <w:instrText xml:space="preserve"> HYPERLINK \l "_Toc133410072" </w:instrText>
      </w:r>
      <w:r>
        <w:fldChar w:fldCharType="separate"/>
      </w:r>
      <w:r>
        <w:rPr>
          <w:rStyle w:val="50"/>
          <w:rFonts w:ascii="仿宋_GB2312" w:hAnsi="仿宋_GB2312" w:eastAsia="仿宋_GB2312" w:cs="仿宋_GB2312"/>
          <w:color w:val="auto"/>
        </w:rPr>
        <w:t>2.</w:t>
      </w:r>
      <w:r>
        <w:rPr>
          <w:rStyle w:val="50"/>
          <w:rFonts w:hint="eastAsia" w:ascii="仿宋_GB2312" w:hAnsi="仿宋_GB2312" w:eastAsia="仿宋_GB2312" w:cs="仿宋_GB2312"/>
          <w:color w:val="auto"/>
        </w:rPr>
        <w:t>保护各类市场主体合法权益</w:t>
      </w:r>
      <w:r>
        <w:tab/>
      </w:r>
      <w:r>
        <w:fldChar w:fldCharType="begin"/>
      </w:r>
      <w:r>
        <w:instrText xml:space="preserve"> PAGEREF _Toc133410072 \h </w:instrText>
      </w:r>
      <w:r>
        <w:fldChar w:fldCharType="separate"/>
      </w:r>
      <w:r>
        <w:t>43</w:t>
      </w:r>
      <w:r>
        <w:fldChar w:fldCharType="end"/>
      </w:r>
      <w:r>
        <w:fldChar w:fldCharType="end"/>
      </w:r>
    </w:p>
    <w:p>
      <w:pPr>
        <w:pStyle w:val="22"/>
        <w:tabs>
          <w:tab w:val="right" w:leader="dot" w:pos="9060"/>
        </w:tabs>
        <w:rPr>
          <w:szCs w:val="22"/>
        </w:rPr>
      </w:pPr>
      <w:r>
        <w:fldChar w:fldCharType="begin"/>
      </w:r>
      <w:r>
        <w:instrText xml:space="preserve"> HYPERLINK \l "_Toc133410073" </w:instrText>
      </w:r>
      <w:r>
        <w:fldChar w:fldCharType="separate"/>
      </w:r>
      <w:r>
        <w:rPr>
          <w:rStyle w:val="50"/>
          <w:rFonts w:ascii="仿宋_GB2312" w:hAnsi="仿宋_GB2312" w:eastAsia="仿宋_GB2312" w:cs="仿宋_GB2312"/>
          <w:color w:val="auto"/>
        </w:rPr>
        <w:t>3.</w:t>
      </w:r>
      <w:r>
        <w:rPr>
          <w:rStyle w:val="50"/>
          <w:rFonts w:hint="eastAsia" w:ascii="仿宋_GB2312" w:hAnsi="仿宋_GB2312" w:eastAsia="仿宋_GB2312" w:cs="仿宋_GB2312"/>
          <w:color w:val="auto"/>
        </w:rPr>
        <w:t>监督管理职责及主要措施</w:t>
      </w:r>
      <w:r>
        <w:tab/>
      </w:r>
      <w:r>
        <w:fldChar w:fldCharType="begin"/>
      </w:r>
      <w:r>
        <w:instrText xml:space="preserve"> PAGEREF _Toc133410073 \h </w:instrText>
      </w:r>
      <w:r>
        <w:fldChar w:fldCharType="separate"/>
      </w:r>
      <w:r>
        <w:t>43</w:t>
      </w:r>
      <w:r>
        <w:fldChar w:fldCharType="end"/>
      </w:r>
      <w:r>
        <w:fldChar w:fldCharType="end"/>
      </w:r>
    </w:p>
    <w:p>
      <w:pPr>
        <w:pStyle w:val="22"/>
        <w:tabs>
          <w:tab w:val="right" w:leader="dot" w:pos="9060"/>
        </w:tabs>
        <w:rPr>
          <w:szCs w:val="22"/>
        </w:rPr>
      </w:pPr>
      <w:r>
        <w:fldChar w:fldCharType="begin"/>
      </w:r>
      <w:r>
        <w:instrText xml:space="preserve"> HYPERLINK \l "_Toc133410074" </w:instrText>
      </w:r>
      <w:r>
        <w:fldChar w:fldCharType="separate"/>
      </w:r>
      <w:r>
        <w:rPr>
          <w:rStyle w:val="50"/>
          <w:rFonts w:ascii="仿宋_GB2312" w:hAnsi="仿宋_GB2312" w:eastAsia="仿宋_GB2312" w:cs="仿宋_GB2312"/>
          <w:color w:val="auto"/>
        </w:rPr>
        <w:t>4.</w:t>
      </w:r>
      <w:r>
        <w:rPr>
          <w:rStyle w:val="50"/>
          <w:rFonts w:hint="eastAsia" w:ascii="仿宋_GB2312" w:hAnsi="仿宋_GB2312" w:eastAsia="仿宋_GB2312" w:cs="仿宋_GB2312"/>
          <w:color w:val="auto"/>
        </w:rPr>
        <w:t>信息化建设</w:t>
      </w:r>
      <w:r>
        <w:tab/>
      </w:r>
      <w:r>
        <w:fldChar w:fldCharType="begin"/>
      </w:r>
      <w:r>
        <w:instrText xml:space="preserve"> PAGEREF _Toc133410074 \h </w:instrText>
      </w:r>
      <w:r>
        <w:fldChar w:fldCharType="separate"/>
      </w:r>
      <w:r>
        <w:t>44</w:t>
      </w:r>
      <w:r>
        <w:fldChar w:fldCharType="end"/>
      </w:r>
      <w:r>
        <w:fldChar w:fldCharType="end"/>
      </w:r>
    </w:p>
    <w:p>
      <w:pPr>
        <w:pStyle w:val="22"/>
        <w:tabs>
          <w:tab w:val="right" w:leader="dot" w:pos="9060"/>
        </w:tabs>
        <w:rPr>
          <w:szCs w:val="22"/>
        </w:rPr>
      </w:pPr>
      <w:r>
        <w:fldChar w:fldCharType="begin"/>
      </w:r>
      <w:r>
        <w:instrText xml:space="preserve"> HYPERLINK \l "_Toc133410075" </w:instrText>
      </w:r>
      <w:r>
        <w:fldChar w:fldCharType="separate"/>
      </w:r>
      <w:r>
        <w:rPr>
          <w:rStyle w:val="50"/>
          <w:rFonts w:ascii="仿宋_GB2312" w:hAnsi="仿宋_GB2312" w:eastAsia="仿宋_GB2312" w:cs="仿宋_GB2312"/>
          <w:color w:val="auto"/>
        </w:rPr>
        <w:t>5.</w:t>
      </w:r>
      <w:r>
        <w:rPr>
          <w:rStyle w:val="50"/>
          <w:rFonts w:hint="eastAsia" w:ascii="仿宋_GB2312" w:hAnsi="仿宋_GB2312" w:eastAsia="仿宋_GB2312" w:cs="仿宋_GB2312"/>
          <w:color w:val="auto"/>
        </w:rPr>
        <w:t>人才保障</w:t>
      </w:r>
      <w:r>
        <w:tab/>
      </w:r>
      <w:r>
        <w:fldChar w:fldCharType="begin"/>
      </w:r>
      <w:r>
        <w:instrText xml:space="preserve"> PAGEREF _Toc133410075 \h </w:instrText>
      </w:r>
      <w:r>
        <w:fldChar w:fldCharType="separate"/>
      </w:r>
      <w:r>
        <w:t>46</w:t>
      </w:r>
      <w:r>
        <w:fldChar w:fldCharType="end"/>
      </w:r>
      <w:r>
        <w:fldChar w:fldCharType="end"/>
      </w:r>
    </w:p>
    <w:p>
      <w:pPr>
        <w:pStyle w:val="30"/>
        <w:tabs>
          <w:tab w:val="right" w:leader="dot" w:pos="9060"/>
        </w:tabs>
        <w:rPr>
          <w:szCs w:val="22"/>
        </w:rPr>
      </w:pPr>
      <w:r>
        <w:fldChar w:fldCharType="begin"/>
      </w:r>
      <w:r>
        <w:instrText xml:space="preserve"> HYPERLINK \l "_Toc133410076" </w:instrText>
      </w:r>
      <w:r>
        <w:fldChar w:fldCharType="separate"/>
      </w:r>
      <w:r>
        <w:rPr>
          <w:rStyle w:val="50"/>
          <w:rFonts w:hint="eastAsia" w:ascii="黑体" w:hAnsi="黑体" w:eastAsia="黑体" w:cs="Times New Roman"/>
          <w:color w:val="auto"/>
        </w:rPr>
        <w:t>七、规划保障措施</w:t>
      </w:r>
      <w:r>
        <w:tab/>
      </w:r>
      <w:r>
        <w:fldChar w:fldCharType="begin"/>
      </w:r>
      <w:r>
        <w:instrText xml:space="preserve"> PAGEREF _Toc133410076 \h </w:instrText>
      </w:r>
      <w:r>
        <w:fldChar w:fldCharType="separate"/>
      </w:r>
      <w:r>
        <w:t>46</w:t>
      </w:r>
      <w:r>
        <w:fldChar w:fldCharType="end"/>
      </w:r>
      <w:r>
        <w:fldChar w:fldCharType="end"/>
      </w:r>
    </w:p>
    <w:p>
      <w:pPr>
        <w:pStyle w:val="30"/>
        <w:tabs>
          <w:tab w:val="right" w:leader="dot" w:pos="9060"/>
        </w:tabs>
        <w:rPr>
          <w:szCs w:val="22"/>
        </w:rPr>
      </w:pPr>
      <w:r>
        <w:fldChar w:fldCharType="begin"/>
      </w:r>
      <w:r>
        <w:instrText xml:space="preserve"> HYPERLINK \l "_Toc133410077" </w:instrText>
      </w:r>
      <w:r>
        <w:fldChar w:fldCharType="separate"/>
      </w:r>
      <w:r>
        <w:rPr>
          <w:rStyle w:val="50"/>
          <w:rFonts w:hint="eastAsia" w:ascii="楷体" w:hAnsi="楷体" w:eastAsia="楷体" w:cs="楷体"/>
          <w:color w:val="auto"/>
        </w:rPr>
        <w:t>（一）加强组织领导</w:t>
      </w:r>
      <w:r>
        <w:tab/>
      </w:r>
      <w:r>
        <w:fldChar w:fldCharType="begin"/>
      </w:r>
      <w:r>
        <w:instrText xml:space="preserve"> PAGEREF _Toc133410077 \h </w:instrText>
      </w:r>
      <w:r>
        <w:fldChar w:fldCharType="separate"/>
      </w:r>
      <w:r>
        <w:t>46</w:t>
      </w:r>
      <w:r>
        <w:fldChar w:fldCharType="end"/>
      </w:r>
      <w:r>
        <w:fldChar w:fldCharType="end"/>
      </w:r>
    </w:p>
    <w:p>
      <w:pPr>
        <w:pStyle w:val="30"/>
        <w:tabs>
          <w:tab w:val="right" w:leader="dot" w:pos="9060"/>
        </w:tabs>
        <w:rPr>
          <w:szCs w:val="22"/>
        </w:rPr>
      </w:pPr>
      <w:r>
        <w:fldChar w:fldCharType="begin"/>
      </w:r>
      <w:r>
        <w:instrText xml:space="preserve"> HYPERLINK \l "_Toc133410078" </w:instrText>
      </w:r>
      <w:r>
        <w:fldChar w:fldCharType="separate"/>
      </w:r>
      <w:r>
        <w:rPr>
          <w:rStyle w:val="50"/>
          <w:rFonts w:hint="eastAsia" w:ascii="楷体" w:hAnsi="楷体" w:eastAsia="楷体" w:cs="楷体"/>
          <w:color w:val="auto"/>
        </w:rPr>
        <w:t>（二）完善资金筹措与投资保障体系</w:t>
      </w:r>
      <w:r>
        <w:tab/>
      </w:r>
      <w:r>
        <w:fldChar w:fldCharType="begin"/>
      </w:r>
      <w:r>
        <w:instrText xml:space="preserve"> PAGEREF _Toc133410078 \h </w:instrText>
      </w:r>
      <w:r>
        <w:fldChar w:fldCharType="separate"/>
      </w:r>
      <w:r>
        <w:t>47</w:t>
      </w:r>
      <w:r>
        <w:fldChar w:fldCharType="end"/>
      </w:r>
      <w:r>
        <w:fldChar w:fldCharType="end"/>
      </w:r>
    </w:p>
    <w:p>
      <w:pPr>
        <w:pStyle w:val="30"/>
        <w:tabs>
          <w:tab w:val="right" w:leader="dot" w:pos="9060"/>
        </w:tabs>
        <w:rPr>
          <w:szCs w:val="22"/>
        </w:rPr>
      </w:pPr>
      <w:r>
        <w:fldChar w:fldCharType="begin"/>
      </w:r>
      <w:r>
        <w:instrText xml:space="preserve"> HYPERLINK \l "_Toc133410079" </w:instrText>
      </w:r>
      <w:r>
        <w:fldChar w:fldCharType="separate"/>
      </w:r>
      <w:r>
        <w:rPr>
          <w:rStyle w:val="50"/>
          <w:rFonts w:hint="eastAsia" w:ascii="楷体" w:hAnsi="楷体" w:eastAsia="楷体" w:cs="楷体"/>
          <w:color w:val="auto"/>
        </w:rPr>
        <w:t>（三）强化安全生产管理</w:t>
      </w:r>
      <w:r>
        <w:tab/>
      </w:r>
      <w:r>
        <w:fldChar w:fldCharType="begin"/>
      </w:r>
      <w:r>
        <w:instrText xml:space="preserve"> PAGEREF _Toc133410079 \h </w:instrText>
      </w:r>
      <w:r>
        <w:fldChar w:fldCharType="separate"/>
      </w:r>
      <w:r>
        <w:t>47</w:t>
      </w:r>
      <w:r>
        <w:fldChar w:fldCharType="end"/>
      </w:r>
      <w:r>
        <w:fldChar w:fldCharType="end"/>
      </w:r>
    </w:p>
    <w:p>
      <w:pPr>
        <w:pStyle w:val="30"/>
        <w:tabs>
          <w:tab w:val="right" w:leader="dot" w:pos="9060"/>
        </w:tabs>
        <w:rPr>
          <w:szCs w:val="22"/>
        </w:rPr>
      </w:pPr>
      <w:r>
        <w:fldChar w:fldCharType="begin"/>
      </w:r>
      <w:r>
        <w:instrText xml:space="preserve"> HYPERLINK \l "_Toc133410080" </w:instrText>
      </w:r>
      <w:r>
        <w:fldChar w:fldCharType="separate"/>
      </w:r>
      <w:r>
        <w:rPr>
          <w:rStyle w:val="50"/>
          <w:rFonts w:hint="eastAsia" w:ascii="楷体" w:hAnsi="楷体" w:eastAsia="楷体" w:cs="楷体"/>
          <w:color w:val="auto"/>
        </w:rPr>
        <w:t>（四）健全规划目标责任考核</w:t>
      </w:r>
      <w:r>
        <w:tab/>
      </w:r>
      <w:r>
        <w:fldChar w:fldCharType="begin"/>
      </w:r>
      <w:r>
        <w:instrText xml:space="preserve"> PAGEREF _Toc133410080 \h </w:instrText>
      </w:r>
      <w:r>
        <w:fldChar w:fldCharType="separate"/>
      </w:r>
      <w:r>
        <w:t>48</w:t>
      </w:r>
      <w:r>
        <w:fldChar w:fldCharType="end"/>
      </w:r>
      <w:r>
        <w:fldChar w:fldCharType="end"/>
      </w:r>
    </w:p>
    <w:p>
      <w:pPr>
        <w:pStyle w:val="30"/>
        <w:tabs>
          <w:tab w:val="right" w:leader="dot" w:pos="9060"/>
        </w:tabs>
        <w:rPr>
          <w:szCs w:val="22"/>
        </w:rPr>
      </w:pPr>
      <w:r>
        <w:fldChar w:fldCharType="begin"/>
      </w:r>
      <w:r>
        <w:instrText xml:space="preserve"> HYPERLINK \l "_Toc133410081" </w:instrText>
      </w:r>
      <w:r>
        <w:fldChar w:fldCharType="separate"/>
      </w:r>
      <w:r>
        <w:rPr>
          <w:rStyle w:val="50"/>
          <w:rFonts w:hint="eastAsia" w:ascii="楷体" w:hAnsi="楷体" w:eastAsia="楷体" w:cs="楷体"/>
          <w:color w:val="auto"/>
        </w:rPr>
        <w:t>（五）完善规划评估调整机制</w:t>
      </w:r>
      <w:r>
        <w:tab/>
      </w:r>
      <w:r>
        <w:fldChar w:fldCharType="begin"/>
      </w:r>
      <w:r>
        <w:instrText xml:space="preserve"> PAGEREF _Toc133410081 \h </w:instrText>
      </w:r>
      <w:r>
        <w:fldChar w:fldCharType="separate"/>
      </w:r>
      <w:r>
        <w:t>48</w:t>
      </w:r>
      <w:r>
        <w:fldChar w:fldCharType="end"/>
      </w:r>
      <w:r>
        <w:fldChar w:fldCharType="end"/>
      </w:r>
    </w:p>
    <w:p>
      <w:pPr>
        <w:pStyle w:val="30"/>
        <w:tabs>
          <w:tab w:val="right" w:leader="dot" w:pos="9060"/>
        </w:tabs>
        <w:rPr>
          <w:szCs w:val="22"/>
        </w:rPr>
      </w:pPr>
      <w:r>
        <w:fldChar w:fldCharType="begin"/>
      </w:r>
      <w:r>
        <w:instrText xml:space="preserve"> HYPERLINK \l "_Toc133410082" </w:instrText>
      </w:r>
      <w:r>
        <w:fldChar w:fldCharType="separate"/>
      </w:r>
      <w:r>
        <w:rPr>
          <w:rStyle w:val="50"/>
          <w:rFonts w:hint="eastAsia" w:ascii="楷体" w:hAnsi="楷体" w:eastAsia="楷体" w:cs="楷体"/>
          <w:color w:val="auto"/>
        </w:rPr>
        <w:t>（六）强化规划监督检查</w:t>
      </w:r>
      <w:r>
        <w:tab/>
      </w:r>
      <w:r>
        <w:fldChar w:fldCharType="begin"/>
      </w:r>
      <w:r>
        <w:instrText xml:space="preserve"> PAGEREF _Toc133410082 \h </w:instrText>
      </w:r>
      <w:r>
        <w:fldChar w:fldCharType="separate"/>
      </w:r>
      <w:r>
        <w:t>48</w:t>
      </w:r>
      <w:r>
        <w:fldChar w:fldCharType="end"/>
      </w:r>
      <w:r>
        <w:fldChar w:fldCharType="end"/>
      </w:r>
    </w:p>
    <w:p>
      <w:pPr>
        <w:pStyle w:val="30"/>
        <w:tabs>
          <w:tab w:val="right" w:leader="dot" w:pos="9060"/>
        </w:tabs>
        <w:rPr>
          <w:szCs w:val="22"/>
        </w:rPr>
      </w:pPr>
      <w:r>
        <w:fldChar w:fldCharType="begin"/>
      </w:r>
      <w:r>
        <w:instrText xml:space="preserve"> HYPERLINK \l "_Toc133410083" </w:instrText>
      </w:r>
      <w:r>
        <w:fldChar w:fldCharType="separate"/>
      </w:r>
      <w:r>
        <w:rPr>
          <w:rStyle w:val="50"/>
          <w:rFonts w:hint="eastAsia" w:ascii="楷体" w:hAnsi="楷体" w:eastAsia="楷体" w:cs="楷体"/>
          <w:color w:val="auto"/>
        </w:rPr>
        <w:t>（七）提高规划管理信息化水平</w:t>
      </w:r>
      <w:r>
        <w:tab/>
      </w:r>
      <w:r>
        <w:fldChar w:fldCharType="begin"/>
      </w:r>
      <w:r>
        <w:instrText xml:space="preserve"> PAGEREF _Toc133410083 \h </w:instrText>
      </w:r>
      <w:r>
        <w:fldChar w:fldCharType="separate"/>
      </w:r>
      <w:r>
        <w:t>48</w:t>
      </w:r>
      <w:r>
        <w:fldChar w:fldCharType="end"/>
      </w:r>
      <w:r>
        <w:fldChar w:fldCharType="end"/>
      </w:r>
    </w:p>
    <w:p>
      <w:pPr>
        <w:adjustRightInd w:val="0"/>
        <w:snapToGrid w:val="0"/>
        <w:spacing w:before="120" w:after="120" w:line="300" w:lineRule="auto"/>
        <w:jc w:val="center"/>
        <w:rPr>
          <w:rFonts w:ascii="Times New Roman" w:hAnsi="Times New Roman" w:eastAsia="宋体" w:cs="Times New Roman"/>
          <w:b/>
          <w:kern w:val="44"/>
          <w:sz w:val="32"/>
          <w:szCs w:val="20"/>
        </w:rPr>
        <w:sectPr>
          <w:footerReference r:id="rId4" w:type="default"/>
          <w:pgSz w:w="11906" w:h="16838"/>
          <w:pgMar w:top="1418" w:right="1418" w:bottom="1418" w:left="1418" w:header="851" w:footer="992" w:gutter="0"/>
          <w:pgNumType w:start="1"/>
          <w:cols w:space="720" w:num="1"/>
          <w:docGrid w:type="linesAndChars" w:linePitch="312" w:charSpace="0"/>
        </w:sectPr>
      </w:pPr>
      <w:r>
        <w:rPr>
          <w:rFonts w:ascii="宋体" w:hAnsi="宋体"/>
          <w:b/>
          <w:bCs/>
        </w:rPr>
        <w:fldChar w:fldCharType="end"/>
      </w:r>
    </w:p>
    <w:p>
      <w:pPr>
        <w:pageBreakBefore/>
        <w:widowControl w:val="0"/>
        <w:adjustRightInd w:val="0"/>
        <w:snapToGrid w:val="0"/>
        <w:spacing w:line="560" w:lineRule="exact"/>
        <w:jc w:val="center"/>
        <w:outlineLvl w:val="0"/>
        <w:rPr>
          <w:rFonts w:ascii="黑体" w:hAnsi="黑体" w:eastAsia="黑体" w:cs="Times New Roman"/>
          <w:sz w:val="32"/>
          <w:szCs w:val="32"/>
        </w:rPr>
      </w:pPr>
      <w:bookmarkStart w:id="0" w:name="_Toc133409994"/>
      <w:r>
        <w:rPr>
          <w:rFonts w:hint="eastAsia" w:ascii="黑体" w:hAnsi="黑体" w:eastAsia="黑体" w:cs="Times New Roman"/>
          <w:sz w:val="32"/>
          <w:szCs w:val="32"/>
        </w:rPr>
        <w:t>总  则</w:t>
      </w:r>
      <w:bookmarkEnd w:id="0"/>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为服务“十四五”时期经济社会高质量发展，坚持新发展理念，提高矿产资源保障能力，推进资源合理利用与保护，依据《中华人民共和国矿产资源法》及其实施细则、《新疆维吾尔自治区矿产资源总体规划（2021～2025年）》、《新疆巴音郭楞蒙古自治州矿产资源总体规划（2021～2025年）》、《新疆巴音郭楞蒙古自治州国民经济和社会发展第十四个五年规划和2035年远景目标纲要》、《新疆若羌县国民经济和社会发展第十四个五年规划和2035年远景目标纲要》、《新疆若羌县国土空间总体规划（2021～2035年）》，按照自然资源部《关于全面开展矿产资源规划(2021-2025年)编制工作的通知》(自然资发[2020]43号)、《关于印发&lt;新疆维吾尔自治区矿产资源规划（2021～2025年）编制工作方案&gt;的通知》（新自然资办函[2020]20号）以及自然资源部办公厅关于印发《省级矿产资源总体规划编制技术要求》和《市县级矿产资源总规划编制要点》的通知(自然资办[2020]19号)等有关文件和技术要求，密切结合实际，编制《若羌县矿产资源总体规划(2021-2025年》(以下简称《规划》)。</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规划》是落实国家资源安全战略、落实上级规划、落实空间管控要求、加强和改善矿产资源宏观管理的重要手段，是依法审批和监督管理地质勘查、矿产资源开发利用与保护、矿山地质环境治理的重要依据，是加强矿业宏观调控的基本手段。</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本《规划》适用于若羌县所辖县域范围。</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《规划》以2020年为基准年，2021年至2025年为规划期，展望到2035年。</w:t>
      </w:r>
    </w:p>
    <w:p>
      <w:pPr>
        <w:widowControl w:val="0"/>
        <w:adjustRightInd w:val="0"/>
        <w:snapToGrid w:val="0"/>
        <w:spacing w:line="560" w:lineRule="exact"/>
        <w:ind w:firstLine="640" w:firstLineChars="200"/>
        <w:outlineLvl w:val="0"/>
        <w:rPr>
          <w:rFonts w:ascii="黑体" w:hAnsi="黑体" w:eastAsia="黑体" w:cs="Times New Roman"/>
          <w:sz w:val="32"/>
          <w:szCs w:val="32"/>
        </w:rPr>
      </w:pPr>
      <w:bookmarkStart w:id="1" w:name="_Toc133409995"/>
      <w:bookmarkStart w:id="2" w:name="_Toc81915107"/>
      <w:r>
        <w:rPr>
          <w:rFonts w:hint="eastAsia" w:ascii="黑体" w:hAnsi="黑体" w:eastAsia="黑体" w:cs="Times New Roman"/>
          <w:sz w:val="32"/>
          <w:szCs w:val="32"/>
        </w:rPr>
        <w:t>一、现状与形势</w:t>
      </w:r>
      <w:bookmarkEnd w:id="1"/>
    </w:p>
    <w:p>
      <w:pPr>
        <w:widowControl w:val="0"/>
        <w:adjustRightInd w:val="0"/>
        <w:snapToGrid w:val="0"/>
        <w:spacing w:line="560" w:lineRule="exact"/>
        <w:ind w:firstLine="640" w:firstLineChars="200"/>
        <w:outlineLvl w:val="0"/>
        <w:rPr>
          <w:rFonts w:ascii="楷体" w:hAnsi="楷体" w:eastAsia="楷体" w:cs="楷体"/>
          <w:sz w:val="32"/>
          <w:szCs w:val="32"/>
        </w:rPr>
      </w:pPr>
      <w:bookmarkStart w:id="3" w:name="_Toc133409996"/>
      <w:r>
        <w:rPr>
          <w:rFonts w:hint="eastAsia" w:ascii="楷体" w:hAnsi="楷体" w:eastAsia="楷体" w:cs="楷体"/>
          <w:sz w:val="32"/>
          <w:szCs w:val="32"/>
        </w:rPr>
        <w:t>（一）经济社会发展概况</w:t>
      </w:r>
      <w:bookmarkEnd w:id="2"/>
      <w:bookmarkEnd w:id="3"/>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若羌县地处巴州东南部，塔克拉玛干沙漠东南缘，东经86°45′～93°45′，北纬36°～41°23′。西接且末县，北邻尉犁县及鄯善县和哈密市（伊州区），东与甘肃省、青海省交界，南与西藏自治区接壤，辖区面积19.83万平方千米，是全国面积第一大县，号称“华夏第一县”。县城距州府库尔勒市444千米，县人民政府设在若羌镇。</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全县有五镇、三乡，即若羌镇、依吞布拉克镇、罗布泊镇、瓦石峡镇、铁干里克镇、吾塔木乡、铁木里克乡、祁曼塔格乡。是一个多民族聚居区，有汉族、维吾尔族、回族、蒙古族、哈萨克族等。全县人口27292人，其中：汉族12204人，占总人口的44.72%；少数民族15088人，占总人口的55.28%。</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2020年，全县实现生产总值（GDP）54.13亿元。其中：第一、二、三产业产值分别为12.24亿元、28.84亿元、13.00亿元。三次产业结构比为22.70:53.27:24.03。“十三五”期间（2016～2020年）社会经济发展主要指标见专栏1。</w:t>
      </w:r>
    </w:p>
    <w:tbl>
      <w:tblPr>
        <w:tblStyle w:val="42"/>
        <w:tblW w:w="852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946"/>
        <w:gridCol w:w="1997"/>
        <w:gridCol w:w="1843"/>
        <w:gridCol w:w="1842"/>
        <w:gridCol w:w="189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8522" w:type="dxa"/>
            <w:gridSpan w:val="5"/>
            <w:tcBorders>
              <w:top w:val="nil"/>
              <w:left w:val="nil"/>
              <w:right w:val="nil"/>
            </w:tcBorders>
            <w:vAlign w:val="center"/>
          </w:tcPr>
          <w:p>
            <w:pPr>
              <w:widowControl w:val="0"/>
              <w:adjustRightInd w:val="0"/>
              <w:snapToGrid w:val="0"/>
              <w:jc w:val="center"/>
              <w:rPr>
                <w:rFonts w:ascii="黑体" w:hAnsi="黑体" w:eastAsia="黑体" w:cs="Times New Roman"/>
                <w:b/>
                <w:bCs/>
                <w:kern w:val="0"/>
                <w:sz w:val="24"/>
                <w:szCs w:val="24"/>
              </w:rPr>
            </w:pPr>
            <w:r>
              <w:rPr>
                <w:rFonts w:hint="eastAsia" w:ascii="黑体" w:hAnsi="黑体" w:eastAsia="黑体" w:cs="Times New Roman"/>
                <w:b/>
                <w:bCs/>
                <w:kern w:val="0"/>
                <w:sz w:val="24"/>
                <w:szCs w:val="24"/>
              </w:rPr>
              <w:t>专栏1  若羌县社会经济发展主要指标一览表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946" w:type="dxa"/>
            <w:vMerge w:val="restart"/>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年度</w:t>
            </w:r>
          </w:p>
        </w:tc>
        <w:tc>
          <w:tcPr>
            <w:tcW w:w="1997" w:type="dxa"/>
            <w:vAlign w:val="center"/>
          </w:tcPr>
          <w:p>
            <w:pPr>
              <w:widowControl w:val="0"/>
              <w:adjustRightInd w:val="0"/>
              <w:snapToGrid w:val="0"/>
              <w:jc w:val="center"/>
              <w:rPr>
                <w:rFonts w:ascii="仿宋_GB2312" w:hAnsi="Times New Roman" w:eastAsia="仿宋_GB2312" w:cs="Times New Roman"/>
                <w:spacing w:val="-20"/>
                <w:kern w:val="0"/>
                <w:sz w:val="24"/>
                <w:szCs w:val="24"/>
              </w:rPr>
            </w:pPr>
            <w:r>
              <w:rPr>
                <w:rFonts w:hint="eastAsia" w:ascii="仿宋_GB2312" w:hAnsi="Times New Roman" w:eastAsia="仿宋_GB2312" w:cs="Times New Roman"/>
                <w:spacing w:val="-20"/>
                <w:kern w:val="0"/>
                <w:sz w:val="24"/>
                <w:szCs w:val="24"/>
              </w:rPr>
              <w:t>全县生产总值（GDP）</w:t>
            </w:r>
          </w:p>
        </w:tc>
        <w:tc>
          <w:tcPr>
            <w:tcW w:w="1843"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第一产业</w:t>
            </w:r>
          </w:p>
        </w:tc>
        <w:tc>
          <w:tcPr>
            <w:tcW w:w="1842"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第二产业</w:t>
            </w:r>
          </w:p>
        </w:tc>
        <w:tc>
          <w:tcPr>
            <w:tcW w:w="1894"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第三产业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946" w:type="dxa"/>
            <w:vMerge w:val="continue"/>
            <w:vAlign w:val="center"/>
          </w:tcPr>
          <w:p>
            <w:pPr>
              <w:widowControl w:val="0"/>
              <w:adjustRightInd w:val="0"/>
              <w:snapToGrid w:val="0"/>
              <w:jc w:val="center"/>
              <w:rPr>
                <w:rFonts w:ascii="仿宋_GB2312" w:hAnsi="Times New Roman" w:eastAsia="仿宋_GB2312" w:cs="Times New Roman"/>
                <w:kern w:val="0"/>
                <w:sz w:val="24"/>
                <w:szCs w:val="24"/>
              </w:rPr>
            </w:pPr>
          </w:p>
        </w:tc>
        <w:tc>
          <w:tcPr>
            <w:tcW w:w="1997" w:type="dxa"/>
            <w:vAlign w:val="center"/>
          </w:tcPr>
          <w:p>
            <w:pPr>
              <w:widowControl w:val="0"/>
              <w:adjustRightInd w:val="0"/>
              <w:snapToGrid w:val="0"/>
              <w:jc w:val="center"/>
              <w:rPr>
                <w:rFonts w:ascii="仿宋_GB2312" w:hAnsi="Times New Roman" w:eastAsia="仿宋_GB2312" w:cs="Times New Roman"/>
                <w:spacing w:val="-10"/>
                <w:kern w:val="0"/>
                <w:sz w:val="24"/>
                <w:szCs w:val="24"/>
              </w:rPr>
            </w:pPr>
            <w:r>
              <w:rPr>
                <w:rFonts w:hint="eastAsia" w:ascii="仿宋_GB2312" w:hAnsi="Times New Roman" w:eastAsia="仿宋_GB2312" w:cs="Times New Roman"/>
                <w:spacing w:val="-10"/>
                <w:kern w:val="0"/>
                <w:sz w:val="24"/>
                <w:szCs w:val="24"/>
              </w:rPr>
              <w:t>生产总值（万元）</w:t>
            </w:r>
          </w:p>
        </w:tc>
        <w:tc>
          <w:tcPr>
            <w:tcW w:w="1843" w:type="dxa"/>
            <w:vAlign w:val="center"/>
          </w:tcPr>
          <w:p>
            <w:pPr>
              <w:widowControl w:val="0"/>
              <w:adjustRightInd w:val="0"/>
              <w:snapToGrid w:val="0"/>
              <w:jc w:val="center"/>
              <w:rPr>
                <w:rFonts w:ascii="仿宋_GB2312" w:hAnsi="Times New Roman" w:eastAsia="仿宋_GB2312" w:cs="Times New Roman"/>
                <w:spacing w:val="-10"/>
                <w:kern w:val="0"/>
                <w:sz w:val="24"/>
                <w:szCs w:val="24"/>
              </w:rPr>
            </w:pPr>
            <w:r>
              <w:rPr>
                <w:rFonts w:hint="eastAsia" w:ascii="仿宋_GB2312" w:hAnsi="Times New Roman" w:eastAsia="仿宋_GB2312" w:cs="Times New Roman"/>
                <w:spacing w:val="-10"/>
                <w:kern w:val="0"/>
                <w:sz w:val="24"/>
                <w:szCs w:val="24"/>
              </w:rPr>
              <w:t>增加值（万元）</w:t>
            </w:r>
          </w:p>
        </w:tc>
        <w:tc>
          <w:tcPr>
            <w:tcW w:w="1842" w:type="dxa"/>
            <w:vAlign w:val="center"/>
          </w:tcPr>
          <w:p>
            <w:pPr>
              <w:widowControl w:val="0"/>
              <w:adjustRightInd w:val="0"/>
              <w:snapToGrid w:val="0"/>
              <w:jc w:val="center"/>
              <w:rPr>
                <w:rFonts w:ascii="仿宋_GB2312" w:hAnsi="Times New Roman" w:eastAsia="仿宋_GB2312" w:cs="Times New Roman"/>
                <w:spacing w:val="-10"/>
                <w:kern w:val="0"/>
                <w:sz w:val="24"/>
                <w:szCs w:val="24"/>
              </w:rPr>
            </w:pPr>
            <w:r>
              <w:rPr>
                <w:rFonts w:hint="eastAsia" w:ascii="仿宋_GB2312" w:hAnsi="Times New Roman" w:eastAsia="仿宋_GB2312" w:cs="Times New Roman"/>
                <w:spacing w:val="-10"/>
                <w:kern w:val="0"/>
                <w:sz w:val="24"/>
                <w:szCs w:val="24"/>
              </w:rPr>
              <w:t>增加值（万元）</w:t>
            </w:r>
          </w:p>
        </w:tc>
        <w:tc>
          <w:tcPr>
            <w:tcW w:w="1894" w:type="dxa"/>
            <w:vAlign w:val="center"/>
          </w:tcPr>
          <w:p>
            <w:pPr>
              <w:widowControl w:val="0"/>
              <w:adjustRightInd w:val="0"/>
              <w:snapToGrid w:val="0"/>
              <w:jc w:val="center"/>
              <w:rPr>
                <w:rFonts w:ascii="仿宋_GB2312" w:hAnsi="Times New Roman" w:eastAsia="仿宋_GB2312" w:cs="Times New Roman"/>
                <w:spacing w:val="-10"/>
                <w:kern w:val="0"/>
                <w:sz w:val="24"/>
                <w:szCs w:val="24"/>
              </w:rPr>
            </w:pPr>
            <w:r>
              <w:rPr>
                <w:rFonts w:hint="eastAsia" w:ascii="仿宋_GB2312" w:hAnsi="Times New Roman" w:eastAsia="仿宋_GB2312" w:cs="Times New Roman"/>
                <w:spacing w:val="-10"/>
                <w:kern w:val="0"/>
                <w:sz w:val="24"/>
                <w:szCs w:val="24"/>
              </w:rPr>
              <w:t>增加值（万元）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946"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2016</w:t>
            </w:r>
          </w:p>
        </w:tc>
        <w:tc>
          <w:tcPr>
            <w:tcW w:w="1997"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519340</w:t>
            </w:r>
          </w:p>
        </w:tc>
        <w:tc>
          <w:tcPr>
            <w:tcW w:w="1843"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112610</w:t>
            </w:r>
          </w:p>
        </w:tc>
        <w:tc>
          <w:tcPr>
            <w:tcW w:w="1842"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311604</w:t>
            </w:r>
          </w:p>
        </w:tc>
        <w:tc>
          <w:tcPr>
            <w:tcW w:w="1894"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95125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946"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2017</w:t>
            </w:r>
          </w:p>
        </w:tc>
        <w:tc>
          <w:tcPr>
            <w:tcW w:w="1997"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570857</w:t>
            </w:r>
          </w:p>
        </w:tc>
        <w:tc>
          <w:tcPr>
            <w:tcW w:w="1843"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115730</w:t>
            </w:r>
          </w:p>
        </w:tc>
        <w:tc>
          <w:tcPr>
            <w:tcW w:w="1842"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350191</w:t>
            </w:r>
          </w:p>
        </w:tc>
        <w:tc>
          <w:tcPr>
            <w:tcW w:w="1894"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104937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946"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2018</w:t>
            </w:r>
          </w:p>
        </w:tc>
        <w:tc>
          <w:tcPr>
            <w:tcW w:w="1997"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602557</w:t>
            </w:r>
          </w:p>
        </w:tc>
        <w:tc>
          <w:tcPr>
            <w:tcW w:w="1843"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109225</w:t>
            </w:r>
          </w:p>
        </w:tc>
        <w:tc>
          <w:tcPr>
            <w:tcW w:w="1842"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377825</w:t>
            </w:r>
          </w:p>
        </w:tc>
        <w:tc>
          <w:tcPr>
            <w:tcW w:w="1894"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115507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946"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2019</w:t>
            </w:r>
          </w:p>
        </w:tc>
        <w:tc>
          <w:tcPr>
            <w:tcW w:w="1997"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582947</w:t>
            </w:r>
          </w:p>
        </w:tc>
        <w:tc>
          <w:tcPr>
            <w:tcW w:w="1843"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97429</w:t>
            </w:r>
          </w:p>
        </w:tc>
        <w:tc>
          <w:tcPr>
            <w:tcW w:w="1842"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366427</w:t>
            </w:r>
          </w:p>
        </w:tc>
        <w:tc>
          <w:tcPr>
            <w:tcW w:w="1894"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119091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946"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2020</w:t>
            </w:r>
          </w:p>
        </w:tc>
        <w:tc>
          <w:tcPr>
            <w:tcW w:w="1997"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541303</w:t>
            </w:r>
          </w:p>
        </w:tc>
        <w:tc>
          <w:tcPr>
            <w:tcW w:w="1843"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122894</w:t>
            </w:r>
          </w:p>
        </w:tc>
        <w:tc>
          <w:tcPr>
            <w:tcW w:w="1842"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288378</w:t>
            </w:r>
          </w:p>
        </w:tc>
        <w:tc>
          <w:tcPr>
            <w:tcW w:w="1894" w:type="dxa"/>
            <w:vAlign w:val="center"/>
          </w:tcPr>
          <w:p>
            <w:pPr>
              <w:widowControl w:val="0"/>
              <w:adjustRightInd w:val="0"/>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130031</w:t>
            </w:r>
          </w:p>
        </w:tc>
      </w:tr>
    </w:tbl>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2020年全县采矿业生产总值</w:t>
      </w:r>
      <w:r>
        <w:rPr>
          <w:rFonts w:ascii="仿宋_GB2312" w:eastAsia="仿宋_GB2312" w:hAnsiTheme="minorEastAsia"/>
          <w:sz w:val="30"/>
          <w:szCs w:val="30"/>
        </w:rPr>
        <w:t>330211.88</w:t>
      </w:r>
      <w:r>
        <w:rPr>
          <w:rFonts w:hint="eastAsia" w:ascii="仿宋_GB2312" w:eastAsia="仿宋_GB2312" w:hAnsiTheme="minorEastAsia"/>
          <w:sz w:val="30"/>
          <w:szCs w:val="30"/>
        </w:rPr>
        <w:t>万元，占全县生产总值的61%。</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十四五”时期，若羌县立足新发展阶段，贯彻新发展理念，深度融入新发展格局，围绕建设现代化强县目标，抢抓机遇，推动战略性新兴产业和高新技术产业迅速崛起，加速传统产业升级，促进经济和社会全面高质量绿色发展。</w:t>
      </w:r>
    </w:p>
    <w:p>
      <w:pPr>
        <w:widowControl w:val="0"/>
        <w:adjustRightInd w:val="0"/>
        <w:snapToGrid w:val="0"/>
        <w:spacing w:line="560" w:lineRule="exact"/>
        <w:ind w:firstLine="640" w:firstLineChars="200"/>
        <w:outlineLvl w:val="0"/>
        <w:rPr>
          <w:rFonts w:ascii="楷体" w:hAnsi="楷体" w:eastAsia="楷体" w:cs="楷体"/>
          <w:sz w:val="32"/>
          <w:szCs w:val="32"/>
        </w:rPr>
      </w:pPr>
      <w:bookmarkStart w:id="4" w:name="_Toc133409997"/>
      <w:r>
        <w:rPr>
          <w:rFonts w:hint="eastAsia" w:ascii="楷体" w:hAnsi="楷体" w:eastAsia="楷体" w:cs="楷体"/>
          <w:sz w:val="32"/>
          <w:szCs w:val="32"/>
        </w:rPr>
        <w:t>（二）矿产资源概况和主要特点</w:t>
      </w:r>
      <w:bookmarkEnd w:id="4"/>
    </w:p>
    <w:p>
      <w:pPr>
        <w:pStyle w:val="4"/>
        <w:widowControl w:val="0"/>
        <w:adjustRightInd w:val="0"/>
        <w:snapToGrid w:val="0"/>
        <w:spacing w:line="560" w:lineRule="exact"/>
        <w:ind w:firstLine="643"/>
        <w:jc w:val="both"/>
        <w:rPr>
          <w:rFonts w:ascii="仿宋_GB2312" w:hAnsi="黑体" w:eastAsia="仿宋_GB2312" w:cs="Times New Roman"/>
          <w:sz w:val="30"/>
          <w:szCs w:val="30"/>
        </w:rPr>
      </w:pPr>
      <w:bookmarkStart w:id="5" w:name="_Toc133409998"/>
      <w:r>
        <w:rPr>
          <w:rFonts w:hint="eastAsia" w:ascii="仿宋_GB2312" w:hAnsi="仿宋_GB2312" w:eastAsia="仿宋_GB2312" w:cs="仿宋_GB2312"/>
          <w:sz w:val="32"/>
        </w:rPr>
        <w:t>1.查明</w:t>
      </w:r>
      <w:r>
        <w:rPr>
          <w:rFonts w:ascii="仿宋_GB2312" w:hAnsi="仿宋_GB2312" w:eastAsia="仿宋_GB2312" w:cs="仿宋_GB2312"/>
          <w:sz w:val="32"/>
        </w:rPr>
        <w:t>资源概况</w:t>
      </w:r>
      <w:bookmarkEnd w:id="5"/>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截止2020年底，县内已发现各类矿产53种，矿产地281处，已探明资源储量并上储量平衡表的矿产有27种。上表矿区</w:t>
      </w:r>
      <w:r>
        <w:rPr>
          <w:rFonts w:hint="eastAsia" w:ascii="仿宋_GB2312" w:eastAsia="仿宋_GB2312" w:hAnsiTheme="minorEastAsia"/>
          <w:spacing w:val="-10"/>
          <w:sz w:val="30"/>
          <w:szCs w:val="30"/>
        </w:rPr>
        <w:t>126个（含共生），其中大型17个，中型18个，小型及以下91个。</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6" w:name="_Toc133409999"/>
      <w:r>
        <w:rPr>
          <w:rFonts w:hint="eastAsia" w:ascii="仿宋_GB2312" w:hAnsi="仿宋_GB2312" w:eastAsia="仿宋_GB2312" w:cs="仿宋_GB2312"/>
          <w:sz w:val="32"/>
        </w:rPr>
        <w:t>2.矿产资源特点</w:t>
      </w:r>
      <w:bookmarkEnd w:id="6"/>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（1）矿产种类齐全，配套好，资源优势明显</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若羌县已发现能源、黑色金属、有色金属、贵金属、稀有金属、冶金辅助原料、化工原料及其他非金属、宝玉石等9大类53种矿产（专栏2），占全疆152种的34.9%，占全国173种的29.8%。尚有萤石、高纯石英等大量未上表资源量。</w:t>
      </w:r>
    </w:p>
    <w:tbl>
      <w:tblPr>
        <w:tblStyle w:val="42"/>
        <w:tblW w:w="8479"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0" w:type="dxa"/>
          <w:bottom w:w="0" w:type="dxa"/>
          <w:right w:w="0" w:type="dxa"/>
        </w:tblCellMar>
      </w:tblPr>
      <w:tblGrid>
        <w:gridCol w:w="513"/>
        <w:gridCol w:w="1559"/>
        <w:gridCol w:w="5670"/>
        <w:gridCol w:w="73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340" w:hRule="atLeast"/>
          <w:tblHeader/>
          <w:jc w:val="center"/>
        </w:trPr>
        <w:tc>
          <w:tcPr>
            <w:tcW w:w="8479" w:type="dxa"/>
            <w:gridSpan w:val="4"/>
            <w:tcBorders>
              <w:top w:val="nil"/>
              <w:left w:val="nil"/>
              <w:bottom w:val="single" w:color="auto" w:sz="6" w:space="0"/>
              <w:right w:val="nil"/>
            </w:tcBorders>
            <w:vAlign w:val="center"/>
          </w:tcPr>
          <w:p>
            <w:pPr>
              <w:widowControl w:val="0"/>
              <w:adjustRightInd w:val="0"/>
              <w:snapToGrid w:val="0"/>
              <w:jc w:val="center"/>
              <w:rPr>
                <w:rFonts w:ascii="黑体" w:hAnsi="黑体" w:eastAsia="黑体" w:cs="Times New Roman"/>
                <w:b/>
                <w:bCs/>
                <w:sz w:val="24"/>
                <w:szCs w:val="24"/>
              </w:rPr>
            </w:pPr>
            <w:r>
              <w:rPr>
                <w:rFonts w:hint="eastAsia" w:ascii="黑体" w:hAnsi="黑体" w:eastAsia="黑体" w:cs="Times New Roman"/>
                <w:b/>
                <w:bCs/>
                <w:sz w:val="24"/>
                <w:szCs w:val="24"/>
              </w:rPr>
              <w:t>专栏2</w:t>
            </w:r>
            <w:r>
              <w:rPr>
                <w:rFonts w:ascii="黑体" w:hAnsi="黑体" w:eastAsia="黑体" w:cs="Times New Roman"/>
                <w:b/>
                <w:bCs/>
                <w:sz w:val="24"/>
                <w:szCs w:val="24"/>
              </w:rPr>
              <w:t xml:space="preserve">  </w:t>
            </w:r>
            <w:r>
              <w:rPr>
                <w:rFonts w:hint="eastAsia" w:ascii="黑体" w:hAnsi="黑体" w:eastAsia="黑体" w:cs="Times New Roman"/>
                <w:b/>
                <w:bCs/>
                <w:sz w:val="24"/>
                <w:szCs w:val="24"/>
              </w:rPr>
              <w:t>若羌县已发现矿产统计</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blHeader/>
          <w:jc w:val="center"/>
        </w:trPr>
        <w:tc>
          <w:tcPr>
            <w:tcW w:w="2072" w:type="dxa"/>
            <w:gridSpan w:val="2"/>
            <w:tcBorders>
              <w:top w:val="single" w:color="auto" w:sz="6" w:space="0"/>
            </w:tcBorders>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矿产类别</w:t>
            </w:r>
          </w:p>
        </w:tc>
        <w:tc>
          <w:tcPr>
            <w:tcW w:w="5670" w:type="dxa"/>
            <w:tcBorders>
              <w:top w:val="single" w:color="auto" w:sz="6" w:space="0"/>
            </w:tcBorders>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已发现矿种</w:t>
            </w:r>
          </w:p>
        </w:tc>
        <w:tc>
          <w:tcPr>
            <w:tcW w:w="737" w:type="dxa"/>
            <w:tcBorders>
              <w:top w:val="single" w:color="auto" w:sz="6" w:space="0"/>
            </w:tcBorders>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数目</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jc w:val="center"/>
        </w:trPr>
        <w:tc>
          <w:tcPr>
            <w:tcW w:w="2072" w:type="dxa"/>
            <w:gridSpan w:val="2"/>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能源矿产</w:t>
            </w:r>
          </w:p>
        </w:tc>
        <w:tc>
          <w:tcPr>
            <w:tcW w:w="5670" w:type="dxa"/>
            <w:vAlign w:val="center"/>
          </w:tcPr>
          <w:p>
            <w:pPr>
              <w:widowControl w:val="0"/>
              <w:adjustRightInd w:val="0"/>
              <w:snapToGrid w:val="0"/>
              <w:jc w:val="both"/>
              <w:rPr>
                <w:rFonts w:ascii="仿宋_GB2312" w:hAnsi="Times New Roman" w:eastAsia="仿宋_GB2312" w:cs="Times New Roman"/>
                <w:sz w:val="24"/>
                <w:szCs w:val="24"/>
              </w:rPr>
            </w:pPr>
            <w:r>
              <w:rPr>
                <w:rFonts w:hint="eastAsia" w:ascii="仿宋_GB2312" w:hAnsi="Times New Roman" w:eastAsia="仿宋_GB2312" w:cs="Times New Roman"/>
                <w:sz w:val="24"/>
                <w:szCs w:val="24"/>
              </w:rPr>
              <w:t>石油、天然气、煤</w:t>
            </w:r>
          </w:p>
        </w:tc>
        <w:tc>
          <w:tcPr>
            <w:tcW w:w="737" w:type="dxa"/>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jc w:val="center"/>
        </w:trPr>
        <w:tc>
          <w:tcPr>
            <w:tcW w:w="513" w:type="dxa"/>
            <w:vMerge w:val="restar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金</w:t>
            </w:r>
          </w:p>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属</w:t>
            </w:r>
          </w:p>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矿</w:t>
            </w:r>
          </w:p>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产</w:t>
            </w:r>
          </w:p>
        </w:tc>
        <w:tc>
          <w:tcPr>
            <w:tcW w:w="1559" w:type="dxa"/>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黑色金属矿产</w:t>
            </w:r>
          </w:p>
        </w:tc>
        <w:tc>
          <w:tcPr>
            <w:tcW w:w="5670" w:type="dxa"/>
            <w:vAlign w:val="center"/>
          </w:tcPr>
          <w:p>
            <w:pPr>
              <w:widowControl w:val="0"/>
              <w:adjustRightInd w:val="0"/>
              <w:snapToGrid w:val="0"/>
              <w:jc w:val="both"/>
              <w:rPr>
                <w:rFonts w:ascii="仿宋_GB2312" w:hAnsi="Times New Roman" w:eastAsia="仿宋_GB2312" w:cs="Times New Roman"/>
                <w:sz w:val="24"/>
                <w:szCs w:val="24"/>
              </w:rPr>
            </w:pPr>
            <w:r>
              <w:rPr>
                <w:rFonts w:hint="eastAsia" w:ascii="仿宋_GB2312" w:hAnsi="Times New Roman" w:eastAsia="仿宋_GB2312" w:cs="Times New Roman"/>
                <w:sz w:val="24"/>
                <w:szCs w:val="24"/>
              </w:rPr>
              <w:t>铁、锰、铬</w:t>
            </w:r>
          </w:p>
        </w:tc>
        <w:tc>
          <w:tcPr>
            <w:tcW w:w="737" w:type="dxa"/>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jc w:val="center"/>
        </w:trPr>
        <w:tc>
          <w:tcPr>
            <w:tcW w:w="513" w:type="dxa"/>
            <w:vMerge w:val="continue"/>
            <w:vAlign w:val="center"/>
          </w:tcPr>
          <w:p>
            <w:pPr>
              <w:adjustRightInd w:val="0"/>
              <w:snapToGrid w:val="0"/>
              <w:jc w:val="center"/>
              <w:rPr>
                <w:rFonts w:ascii="仿宋_GB2312" w:hAnsi="Times New Roman" w:eastAsia="仿宋_GB2312" w:cs="Times New Roman"/>
                <w:sz w:val="24"/>
                <w:szCs w:val="24"/>
              </w:rPr>
            </w:pPr>
          </w:p>
        </w:tc>
        <w:tc>
          <w:tcPr>
            <w:tcW w:w="1559" w:type="dxa"/>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有色金属矿产</w:t>
            </w:r>
          </w:p>
        </w:tc>
        <w:tc>
          <w:tcPr>
            <w:tcW w:w="5670" w:type="dxa"/>
            <w:vAlign w:val="center"/>
          </w:tcPr>
          <w:p>
            <w:pPr>
              <w:widowControl w:val="0"/>
              <w:adjustRightInd w:val="0"/>
              <w:snapToGrid w:val="0"/>
              <w:jc w:val="both"/>
              <w:rPr>
                <w:rFonts w:ascii="仿宋_GB2312" w:hAnsi="Times New Roman" w:eastAsia="仿宋_GB2312" w:cs="Times New Roman"/>
                <w:sz w:val="24"/>
                <w:szCs w:val="24"/>
              </w:rPr>
            </w:pPr>
            <w:r>
              <w:rPr>
                <w:rFonts w:hint="eastAsia" w:ascii="仿宋_GB2312" w:hAnsi="Times New Roman" w:eastAsia="仿宋_GB2312" w:cs="Times New Roman"/>
                <w:sz w:val="24"/>
                <w:szCs w:val="24"/>
              </w:rPr>
              <w:t>铜、铅、锌、镍、钴、钨、锡、钼</w:t>
            </w:r>
          </w:p>
        </w:tc>
        <w:tc>
          <w:tcPr>
            <w:tcW w:w="737" w:type="dxa"/>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jc w:val="center"/>
        </w:trPr>
        <w:tc>
          <w:tcPr>
            <w:tcW w:w="513" w:type="dxa"/>
            <w:vMerge w:val="continue"/>
            <w:vAlign w:val="center"/>
          </w:tcPr>
          <w:p>
            <w:pPr>
              <w:adjustRightInd w:val="0"/>
              <w:snapToGrid w:val="0"/>
              <w:jc w:val="center"/>
              <w:rPr>
                <w:rFonts w:ascii="仿宋_GB2312" w:hAnsi="Times New Roman" w:eastAsia="仿宋_GB2312" w:cs="Times New Roman"/>
                <w:sz w:val="24"/>
                <w:szCs w:val="24"/>
              </w:rPr>
            </w:pPr>
          </w:p>
        </w:tc>
        <w:tc>
          <w:tcPr>
            <w:tcW w:w="1559" w:type="dxa"/>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贵金属矿产</w:t>
            </w:r>
          </w:p>
        </w:tc>
        <w:tc>
          <w:tcPr>
            <w:tcW w:w="5670" w:type="dxa"/>
            <w:vAlign w:val="center"/>
          </w:tcPr>
          <w:p>
            <w:pPr>
              <w:widowControl w:val="0"/>
              <w:adjustRightInd w:val="0"/>
              <w:snapToGrid w:val="0"/>
              <w:jc w:val="both"/>
              <w:rPr>
                <w:rFonts w:ascii="仿宋_GB2312" w:hAnsi="Times New Roman" w:eastAsia="仿宋_GB2312" w:cs="Times New Roman"/>
                <w:sz w:val="24"/>
                <w:szCs w:val="24"/>
              </w:rPr>
            </w:pPr>
            <w:r>
              <w:rPr>
                <w:rFonts w:hint="eastAsia" w:ascii="仿宋_GB2312" w:hAnsi="Times New Roman" w:eastAsia="仿宋_GB2312" w:cs="Times New Roman"/>
                <w:sz w:val="24"/>
                <w:szCs w:val="24"/>
              </w:rPr>
              <w:t>金、银</w:t>
            </w:r>
          </w:p>
        </w:tc>
        <w:tc>
          <w:tcPr>
            <w:tcW w:w="737" w:type="dxa"/>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rHeight w:val="234" w:hRule="atLeast"/>
          <w:jc w:val="center"/>
        </w:trPr>
        <w:tc>
          <w:tcPr>
            <w:tcW w:w="513" w:type="dxa"/>
            <w:vMerge w:val="continue"/>
            <w:vAlign w:val="center"/>
          </w:tcPr>
          <w:p>
            <w:pPr>
              <w:adjustRightInd w:val="0"/>
              <w:snapToGrid w:val="0"/>
              <w:jc w:val="center"/>
              <w:rPr>
                <w:rFonts w:ascii="仿宋_GB2312" w:hAnsi="Times New Roman" w:eastAsia="仿宋_GB2312" w:cs="Times New Roman"/>
                <w:sz w:val="24"/>
                <w:szCs w:val="24"/>
              </w:rPr>
            </w:pPr>
          </w:p>
        </w:tc>
        <w:tc>
          <w:tcPr>
            <w:tcW w:w="1559" w:type="dxa"/>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三稀金属矿产</w:t>
            </w:r>
          </w:p>
        </w:tc>
        <w:tc>
          <w:tcPr>
            <w:tcW w:w="5670" w:type="dxa"/>
            <w:vAlign w:val="center"/>
          </w:tcPr>
          <w:p>
            <w:pPr>
              <w:widowControl w:val="0"/>
              <w:adjustRightInd w:val="0"/>
              <w:snapToGrid w:val="0"/>
              <w:jc w:val="both"/>
              <w:rPr>
                <w:rFonts w:ascii="仿宋_GB2312" w:hAnsi="Times New Roman" w:eastAsia="仿宋_GB2312" w:cs="Times New Roman"/>
                <w:sz w:val="24"/>
                <w:szCs w:val="24"/>
              </w:rPr>
            </w:pPr>
            <w:r>
              <w:rPr>
                <w:rFonts w:hint="eastAsia" w:ascii="仿宋_GB2312" w:hAnsi="Times New Roman" w:eastAsia="仿宋_GB2312" w:cs="Times New Roman"/>
                <w:sz w:val="24"/>
                <w:szCs w:val="24"/>
              </w:rPr>
              <w:t>铯（盐）、锂（盐）、铀、镓、镉、铍、铌、钽、</w:t>
            </w:r>
          </w:p>
        </w:tc>
        <w:tc>
          <w:tcPr>
            <w:tcW w:w="737" w:type="dxa"/>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1358" w:hRule="atLeast"/>
          <w:jc w:val="center"/>
        </w:trPr>
        <w:tc>
          <w:tcPr>
            <w:tcW w:w="513" w:type="dxa"/>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非</w:t>
            </w:r>
          </w:p>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金</w:t>
            </w:r>
          </w:p>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属</w:t>
            </w:r>
          </w:p>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矿</w:t>
            </w:r>
          </w:p>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产</w:t>
            </w:r>
          </w:p>
        </w:tc>
        <w:tc>
          <w:tcPr>
            <w:tcW w:w="1559" w:type="dxa"/>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冶金、化工、建材及其它非金属矿产</w:t>
            </w:r>
          </w:p>
        </w:tc>
        <w:tc>
          <w:tcPr>
            <w:tcW w:w="5670" w:type="dxa"/>
            <w:vAlign w:val="center"/>
          </w:tcPr>
          <w:p>
            <w:pPr>
              <w:widowControl w:val="0"/>
              <w:adjustRightInd w:val="0"/>
              <w:snapToGrid w:val="0"/>
              <w:jc w:val="both"/>
              <w:rPr>
                <w:rFonts w:ascii="仿宋_GB2312" w:hAnsi="Times New Roman" w:eastAsia="仿宋_GB2312" w:cs="Times New Roman"/>
                <w:sz w:val="24"/>
                <w:szCs w:val="24"/>
              </w:rPr>
            </w:pPr>
            <w:r>
              <w:rPr>
                <w:rFonts w:hint="eastAsia" w:ascii="仿宋_GB2312" w:hAnsi="Times New Roman" w:eastAsia="仿宋_GB2312" w:cs="Times New Roman"/>
                <w:sz w:val="24"/>
                <w:szCs w:val="24"/>
              </w:rPr>
              <w:t>硫铁矿、硼（盐）、钾盐、钠盐、镁盐、芒硝、钾硝石、石墨、熔炼水晶、石棉、云母、石膏、萤石、玉石、石榴石、辉绿岩、铸石用玄武岩、绿柱石、冰洲石、水泥用灰岩、建筑石料用灰岩、白云岩、石英岩、砖瓦用</w:t>
            </w:r>
            <w:r>
              <w:rPr>
                <w:rFonts w:hint="eastAsia" w:ascii="仿宋_GB2312" w:hAnsi="Times New Roman" w:eastAsia="仿宋_GB2312" w:cs="Times New Roman"/>
                <w:sz w:val="24"/>
                <w:szCs w:val="24"/>
                <w:lang w:eastAsia="zh-CN"/>
              </w:rPr>
              <w:t>黏土</w:t>
            </w:r>
            <w:r>
              <w:rPr>
                <w:rFonts w:hint="eastAsia" w:ascii="仿宋_GB2312" w:hAnsi="Times New Roman" w:eastAsia="仿宋_GB2312" w:cs="Times New Roman"/>
                <w:sz w:val="24"/>
                <w:szCs w:val="24"/>
              </w:rPr>
              <w:t>、建筑用花岗岩、饰面花岗岩、饰面大理岩、建筑用砂、建筑用片石</w:t>
            </w:r>
          </w:p>
        </w:tc>
        <w:tc>
          <w:tcPr>
            <w:tcW w:w="737" w:type="dxa"/>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29</w:t>
            </w:r>
          </w:p>
        </w:tc>
      </w:tr>
    </w:tbl>
    <w:p>
      <w:pPr>
        <w:adjustRightInd w:val="0"/>
        <w:snapToGrid w:val="0"/>
        <w:spacing w:line="560" w:lineRule="exact"/>
        <w:ind w:firstLine="600" w:firstLineChars="200"/>
        <w:jc w:val="both"/>
        <w:rPr>
          <w:rFonts w:ascii="仿宋_GB2312" w:hAnsi="宋体" w:eastAsia="仿宋_GB2312"/>
          <w:b/>
          <w:bCs/>
          <w:sz w:val="30"/>
          <w:szCs w:val="30"/>
        </w:rPr>
      </w:pPr>
      <w:r>
        <w:rPr>
          <w:rFonts w:hint="eastAsia" w:ascii="仿宋_GB2312" w:hAnsi="宋体" w:eastAsia="仿宋_GB2312"/>
          <w:sz w:val="30"/>
          <w:szCs w:val="30"/>
        </w:rPr>
        <w:t>辖区内钾盐、芒硝、萤石、高纯石英、铅、锌、镍、钴、钨、锡、石棉、玉石等资源优势明显。</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（2）探明资源储量大、质量好、集中成带分布</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已发现矿产地中，大型17处、中型18处。其中：</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钾盐、萤石、高纯石英、钨锡、铅锌、镍、石棉等矿产资源储量大，钾盐、芒硝、萤石、石棉探明资源储量在全国占比较高；</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罗布泊钾盐、白干湖钨锡、维宝铅锌、喀腊达湾铅锌、依吞布拉克石棉等矿床品位高、质量好；</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罗布泊盐类，昆仑山、阿尔金山铜、镍、铅锌、钨锡、锂铍、萤石、石英、石棉、玉石、铬、金等矿产集中成带分布。</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（3）成矿条件优越，找矿潜力大</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若羌县跨越塔里木、华南2个Ⅱ级成矿区、7个Ⅲ级成矿带。石油、煤、盐类、金、铜、镍、铅、锌、钨、锡、铁、钒、磷矿、蛭石、云母、稀有金属、石棉、宝玉石等成矿条件优越。钾盐、铁、铜、金、钨、锡、铅、锌、萤石、石英岩、锂、铍等预测资源量大、勘查程度低、探明资源量所占比例小，找矿潜力大。</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7" w:name="_Toc133410000"/>
      <w:r>
        <w:rPr>
          <w:rFonts w:hint="eastAsia" w:ascii="仿宋_GB2312" w:hAnsi="仿宋_GB2312" w:eastAsia="仿宋_GB2312" w:cs="仿宋_GB2312"/>
          <w:sz w:val="32"/>
        </w:rPr>
        <w:t>3.地质矿产勘查与开发利用潜力</w:t>
      </w:r>
      <w:bookmarkEnd w:id="7"/>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已发现矿床主要集中于昆仑山北缘和阿尔金山等交通较为便利地区，中高山和塔里木盆地的广大荒漠地带地质工作程度低，已发现矿床勘探深度小。找矿潜力大。</w:t>
      </w:r>
    </w:p>
    <w:p>
      <w:pPr>
        <w:widowControl w:val="0"/>
        <w:adjustRightInd w:val="0"/>
        <w:snapToGrid w:val="0"/>
        <w:spacing w:line="560" w:lineRule="exact"/>
        <w:ind w:firstLine="640" w:firstLineChars="200"/>
        <w:outlineLvl w:val="0"/>
        <w:rPr>
          <w:rFonts w:ascii="楷体" w:hAnsi="楷体" w:eastAsia="楷体" w:cs="楷体"/>
          <w:sz w:val="32"/>
          <w:szCs w:val="32"/>
        </w:rPr>
      </w:pPr>
      <w:bookmarkStart w:id="8" w:name="_Toc133410001"/>
      <w:r>
        <w:rPr>
          <w:rFonts w:hint="eastAsia" w:ascii="楷体" w:hAnsi="楷体" w:eastAsia="楷体" w:cs="楷体"/>
          <w:sz w:val="32"/>
          <w:szCs w:val="32"/>
        </w:rPr>
        <w:t>（三）“十三五”矿产资源规划实施成效</w:t>
      </w:r>
      <w:bookmarkEnd w:id="8"/>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9" w:name="_Toc133410002"/>
      <w:r>
        <w:rPr>
          <w:rFonts w:hint="eastAsia" w:ascii="仿宋_GB2312" w:hAnsi="仿宋_GB2312" w:eastAsia="仿宋_GB2312" w:cs="仿宋_GB2312"/>
          <w:sz w:val="32"/>
        </w:rPr>
        <w:t>1.基础地质工作进一步加强</w:t>
      </w:r>
      <w:bookmarkEnd w:id="9"/>
    </w:p>
    <w:p>
      <w:pPr>
        <w:widowControl w:val="0"/>
        <w:spacing w:line="360" w:lineRule="auto"/>
        <w:ind w:firstLine="600" w:firstLineChars="200"/>
        <w:jc w:val="both"/>
        <w:rPr>
          <w:rFonts w:ascii="仿宋_GB2312" w:eastAsia="仿宋_GB2312" w:hAnsiTheme="minorEastAsia"/>
          <w:sz w:val="30"/>
          <w:szCs w:val="30"/>
        </w:rPr>
      </w:pPr>
      <w:r>
        <w:rPr>
          <w:rFonts w:hint="eastAsia" w:ascii="仿宋_GB2312" w:hAnsi="宋体" w:eastAsia="仿宋_GB2312"/>
          <w:sz w:val="30"/>
          <w:szCs w:val="30"/>
        </w:rPr>
        <w:t>新增完成：1</w:t>
      </w:r>
      <w:r>
        <w:rPr>
          <w:rFonts w:hint="eastAsia" w:ascii="微软雅黑" w:hAnsi="微软雅黑" w:eastAsia="微软雅黑" w:cs="微软雅黑"/>
          <w:sz w:val="30"/>
          <w:szCs w:val="30"/>
        </w:rPr>
        <w:t>︰</w:t>
      </w:r>
      <w:r>
        <w:rPr>
          <w:rFonts w:hint="eastAsia" w:ascii="仿宋_GB2312" w:hAnsi="宋体" w:eastAsia="仿宋_GB2312"/>
          <w:sz w:val="30"/>
          <w:szCs w:val="30"/>
        </w:rPr>
        <w:t>5万区域地质（矿产）调查14266平方千米；1</w:t>
      </w:r>
      <w:r>
        <w:rPr>
          <w:rFonts w:hint="eastAsia" w:ascii="微软雅黑" w:hAnsi="微软雅黑" w:eastAsia="微软雅黑" w:cs="微软雅黑"/>
          <w:sz w:val="30"/>
          <w:szCs w:val="30"/>
        </w:rPr>
        <w:t>︰</w:t>
      </w:r>
      <w:r>
        <w:rPr>
          <w:rFonts w:hint="eastAsia" w:ascii="仿宋_GB2312" w:hAnsi="宋体" w:eastAsia="仿宋_GB2312"/>
          <w:sz w:val="30"/>
          <w:szCs w:val="30"/>
        </w:rPr>
        <w:t>5万地球化学测量37432.5平方千米；1∶5万重力测量266.46平方千米（专栏3）。</w:t>
      </w:r>
    </w:p>
    <w:tbl>
      <w:tblPr>
        <w:tblStyle w:val="42"/>
        <w:tblW w:w="4997"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28" w:type="dxa"/>
          <w:bottom w:w="0" w:type="dxa"/>
          <w:right w:w="28" w:type="dxa"/>
        </w:tblCellMar>
      </w:tblPr>
      <w:tblGrid>
        <w:gridCol w:w="730"/>
        <w:gridCol w:w="3580"/>
        <w:gridCol w:w="1584"/>
        <w:gridCol w:w="1291"/>
        <w:gridCol w:w="123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5000" w:type="pct"/>
            <w:gridSpan w:val="5"/>
            <w:tcBorders>
              <w:top w:val="nil"/>
              <w:left w:val="nil"/>
              <w:right w:val="nil"/>
            </w:tcBorders>
            <w:shd w:val="clear" w:color="auto" w:fill="FFFFFF" w:themeFill="background1"/>
            <w:tcMar>
              <w:left w:w="57" w:type="dxa"/>
              <w:right w:w="57" w:type="dxa"/>
            </w:tcMar>
            <w:vAlign w:val="center"/>
          </w:tcPr>
          <w:p>
            <w:pPr>
              <w:widowControl w:val="0"/>
              <w:adjustRightInd w:val="0"/>
              <w:snapToGrid w:val="0"/>
              <w:jc w:val="center"/>
              <w:rPr>
                <w:rFonts w:ascii="黑体" w:hAnsi="黑体" w:eastAsia="黑体" w:cs="Times New Roman"/>
                <w:b/>
                <w:sz w:val="24"/>
                <w:szCs w:val="24"/>
              </w:rPr>
            </w:pPr>
            <w:r>
              <w:rPr>
                <w:rFonts w:hint="eastAsia" w:ascii="黑体" w:hAnsi="黑体" w:eastAsia="黑体" w:cs="Times New Roman"/>
                <w:b/>
                <w:bCs/>
                <w:sz w:val="24"/>
                <w:szCs w:val="24"/>
              </w:rPr>
              <w:t>专栏3  “十三五”期间基础地质调查主要指标完成情况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34" w:type="pct"/>
            <w:shd w:val="clear" w:color="auto" w:fill="auto"/>
            <w:tcMar>
              <w:left w:w="57" w:type="dxa"/>
              <w:right w:w="57" w:type="dxa"/>
            </w:tcMar>
            <w:vAlign w:val="center"/>
          </w:tcPr>
          <w:p>
            <w:pPr>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序号</w:t>
            </w:r>
          </w:p>
        </w:tc>
        <w:tc>
          <w:tcPr>
            <w:tcW w:w="2127" w:type="pct"/>
            <w:shd w:val="clear" w:color="auto" w:fill="auto"/>
            <w:tcMar>
              <w:left w:w="57" w:type="dxa"/>
              <w:right w:w="57" w:type="dxa"/>
            </w:tcMar>
            <w:vAlign w:val="center"/>
          </w:tcPr>
          <w:p>
            <w:pPr>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指标名称</w:t>
            </w:r>
          </w:p>
        </w:tc>
        <w:tc>
          <w:tcPr>
            <w:tcW w:w="941" w:type="pct"/>
            <w:shd w:val="clear" w:color="auto" w:fill="auto"/>
            <w:tcMar>
              <w:left w:w="57" w:type="dxa"/>
              <w:right w:w="57" w:type="dxa"/>
            </w:tcMar>
            <w:vAlign w:val="center"/>
          </w:tcPr>
          <w:p>
            <w:pPr>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单位</w:t>
            </w:r>
          </w:p>
        </w:tc>
        <w:tc>
          <w:tcPr>
            <w:tcW w:w="767" w:type="pct"/>
            <w:shd w:val="clear" w:color="auto" w:fill="auto"/>
            <w:vAlign w:val="center"/>
          </w:tcPr>
          <w:p>
            <w:pPr>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目标任务</w:t>
            </w:r>
          </w:p>
        </w:tc>
        <w:tc>
          <w:tcPr>
            <w:tcW w:w="731" w:type="pct"/>
            <w:shd w:val="clear" w:color="auto" w:fill="auto"/>
            <w:vAlign w:val="center"/>
          </w:tcPr>
          <w:p>
            <w:pPr>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完成情况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34" w:type="pct"/>
            <w:shd w:val="clear" w:color="auto" w:fill="auto"/>
            <w:tcMar>
              <w:left w:w="57" w:type="dxa"/>
              <w:right w:w="57" w:type="dxa"/>
            </w:tcMar>
            <w:vAlign w:val="center"/>
          </w:tcPr>
          <w:p>
            <w:pPr>
              <w:adjustRightInd w:val="0"/>
              <w:snapToGrid w:val="0"/>
              <w:jc w:val="center"/>
              <w:rPr>
                <w:rFonts w:ascii="仿宋_GB2312" w:eastAsia="仿宋_GB2312" w:hAnsiTheme="minorEastAsia"/>
                <w:sz w:val="24"/>
                <w:szCs w:val="24"/>
              </w:rPr>
            </w:pPr>
            <w:r>
              <w:rPr>
                <w:rFonts w:hint="eastAsia" w:ascii="仿宋_GB2312" w:eastAsia="仿宋_GB2312" w:hAnsiTheme="minorEastAsia"/>
                <w:sz w:val="24"/>
                <w:szCs w:val="24"/>
              </w:rPr>
              <w:t>1</w:t>
            </w:r>
          </w:p>
        </w:tc>
        <w:tc>
          <w:tcPr>
            <w:tcW w:w="2127" w:type="pct"/>
            <w:shd w:val="clear" w:color="auto" w:fill="auto"/>
            <w:tcMar>
              <w:left w:w="57" w:type="dxa"/>
              <w:right w:w="57" w:type="dxa"/>
            </w:tcMar>
            <w:vAlign w:val="center"/>
          </w:tcPr>
          <w:p>
            <w:pPr>
              <w:adjustRightInd w:val="0"/>
              <w:snapToGrid w:val="0"/>
              <w:jc w:val="center"/>
              <w:rPr>
                <w:rFonts w:ascii="仿宋_GB2312" w:eastAsia="仿宋_GB2312" w:hAnsiTheme="minorEastAsia"/>
                <w:sz w:val="24"/>
                <w:szCs w:val="24"/>
              </w:rPr>
            </w:pPr>
            <w:r>
              <w:rPr>
                <w:rFonts w:hint="eastAsia" w:ascii="仿宋_GB2312" w:eastAsia="仿宋_GB2312" w:hAnsiTheme="minorEastAsia"/>
                <w:sz w:val="24"/>
                <w:szCs w:val="24"/>
              </w:rPr>
              <w:t>1∶5万区域地质矿产调查</w:t>
            </w:r>
          </w:p>
        </w:tc>
        <w:tc>
          <w:tcPr>
            <w:tcW w:w="941" w:type="pct"/>
            <w:shd w:val="clear" w:color="auto" w:fill="auto"/>
            <w:tcMar>
              <w:left w:w="57" w:type="dxa"/>
              <w:right w:w="57" w:type="dxa"/>
            </w:tcMar>
            <w:vAlign w:val="center"/>
          </w:tcPr>
          <w:p>
            <w:pPr>
              <w:adjustRightInd w:val="0"/>
              <w:snapToGrid w:val="0"/>
              <w:jc w:val="center"/>
              <w:rPr>
                <w:rFonts w:ascii="仿宋_GB2312" w:eastAsia="仿宋_GB2312" w:hAnsiTheme="minorEastAsia"/>
                <w:sz w:val="24"/>
                <w:szCs w:val="24"/>
              </w:rPr>
            </w:pPr>
            <w:r>
              <w:rPr>
                <w:rFonts w:hint="eastAsia" w:ascii="仿宋_GB2312" w:eastAsia="仿宋_GB2312" w:hAnsiTheme="minorEastAsia"/>
                <w:sz w:val="24"/>
                <w:szCs w:val="24"/>
              </w:rPr>
              <w:t>平方千米</w:t>
            </w:r>
          </w:p>
        </w:tc>
        <w:tc>
          <w:tcPr>
            <w:tcW w:w="767" w:type="pct"/>
            <w:shd w:val="clear" w:color="auto" w:fill="auto"/>
            <w:tcMar>
              <w:left w:w="57" w:type="dxa"/>
              <w:right w:w="57" w:type="dxa"/>
            </w:tcMar>
            <w:vAlign w:val="center"/>
          </w:tcPr>
          <w:p>
            <w:pPr>
              <w:adjustRightInd w:val="0"/>
              <w:snapToGrid w:val="0"/>
              <w:jc w:val="center"/>
              <w:rPr>
                <w:rFonts w:ascii="仿宋_GB2312" w:eastAsia="仿宋_GB2312" w:hAnsiTheme="minorEastAsia"/>
                <w:sz w:val="24"/>
                <w:szCs w:val="24"/>
              </w:rPr>
            </w:pPr>
            <w:r>
              <w:rPr>
                <w:rFonts w:hint="eastAsia" w:ascii="仿宋_GB2312" w:eastAsia="仿宋_GB2312" w:hAnsiTheme="minorEastAsia"/>
                <w:sz w:val="24"/>
                <w:szCs w:val="24"/>
              </w:rPr>
              <w:t>15764</w:t>
            </w:r>
          </w:p>
        </w:tc>
        <w:tc>
          <w:tcPr>
            <w:tcW w:w="731" w:type="pct"/>
            <w:shd w:val="clear" w:color="auto" w:fill="auto"/>
            <w:tcMar>
              <w:left w:w="57" w:type="dxa"/>
              <w:right w:w="57" w:type="dxa"/>
            </w:tcMar>
            <w:vAlign w:val="center"/>
          </w:tcPr>
          <w:p>
            <w:pPr>
              <w:adjustRightInd w:val="0"/>
              <w:snapToGrid w:val="0"/>
              <w:jc w:val="center"/>
              <w:rPr>
                <w:rFonts w:ascii="仿宋_GB2312" w:eastAsia="仿宋_GB2312" w:hAnsiTheme="minorEastAsia"/>
                <w:sz w:val="24"/>
                <w:szCs w:val="24"/>
              </w:rPr>
            </w:pPr>
            <w:r>
              <w:rPr>
                <w:rFonts w:hint="eastAsia" w:ascii="仿宋_GB2312" w:eastAsia="仿宋_GB2312" w:hAnsiTheme="minorEastAsia"/>
                <w:sz w:val="24"/>
                <w:szCs w:val="24"/>
              </w:rPr>
              <w:t>14266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34" w:type="pct"/>
            <w:shd w:val="clear" w:color="auto" w:fill="auto"/>
            <w:tcMar>
              <w:left w:w="57" w:type="dxa"/>
              <w:right w:w="57" w:type="dxa"/>
            </w:tcMar>
            <w:vAlign w:val="center"/>
          </w:tcPr>
          <w:p>
            <w:pPr>
              <w:adjustRightInd w:val="0"/>
              <w:snapToGrid w:val="0"/>
              <w:jc w:val="center"/>
              <w:rPr>
                <w:rFonts w:ascii="仿宋_GB2312" w:eastAsia="仿宋_GB2312" w:hAnsiTheme="minorEastAsia"/>
                <w:sz w:val="24"/>
                <w:szCs w:val="24"/>
              </w:rPr>
            </w:pPr>
            <w:r>
              <w:rPr>
                <w:rFonts w:hint="eastAsia" w:ascii="仿宋_GB2312" w:eastAsia="仿宋_GB2312" w:hAnsiTheme="minorEastAsia"/>
                <w:sz w:val="24"/>
                <w:szCs w:val="24"/>
              </w:rPr>
              <w:t>2</w:t>
            </w:r>
          </w:p>
        </w:tc>
        <w:tc>
          <w:tcPr>
            <w:tcW w:w="2127" w:type="pct"/>
            <w:shd w:val="clear" w:color="auto" w:fill="auto"/>
            <w:tcMar>
              <w:left w:w="57" w:type="dxa"/>
              <w:right w:w="57" w:type="dxa"/>
            </w:tcMar>
            <w:vAlign w:val="center"/>
          </w:tcPr>
          <w:p>
            <w:pPr>
              <w:adjustRightInd w:val="0"/>
              <w:snapToGrid w:val="0"/>
              <w:jc w:val="center"/>
              <w:rPr>
                <w:rFonts w:ascii="仿宋_GB2312" w:eastAsia="仿宋_GB2312" w:hAnsiTheme="minorEastAsia"/>
                <w:sz w:val="24"/>
                <w:szCs w:val="24"/>
              </w:rPr>
            </w:pPr>
            <w:r>
              <w:rPr>
                <w:rFonts w:hint="eastAsia" w:ascii="仿宋_GB2312" w:eastAsia="仿宋_GB2312" w:hAnsiTheme="minorEastAsia"/>
                <w:sz w:val="24"/>
                <w:szCs w:val="24"/>
              </w:rPr>
              <w:t>1∶5万地球化学测量</w:t>
            </w:r>
          </w:p>
        </w:tc>
        <w:tc>
          <w:tcPr>
            <w:tcW w:w="941" w:type="pct"/>
            <w:shd w:val="clear" w:color="auto" w:fill="auto"/>
            <w:tcMar>
              <w:left w:w="57" w:type="dxa"/>
              <w:right w:w="57" w:type="dxa"/>
            </w:tcMar>
            <w:vAlign w:val="center"/>
          </w:tcPr>
          <w:p>
            <w:pPr>
              <w:adjustRightInd w:val="0"/>
              <w:snapToGrid w:val="0"/>
              <w:jc w:val="center"/>
              <w:rPr>
                <w:rFonts w:ascii="仿宋_GB2312" w:eastAsia="仿宋_GB2312" w:hAnsiTheme="minorEastAsia"/>
                <w:sz w:val="24"/>
                <w:szCs w:val="24"/>
              </w:rPr>
            </w:pPr>
            <w:r>
              <w:rPr>
                <w:rFonts w:hint="eastAsia" w:ascii="仿宋_GB2312" w:eastAsia="仿宋_GB2312" w:hAnsiTheme="minorEastAsia"/>
                <w:sz w:val="24"/>
                <w:szCs w:val="24"/>
              </w:rPr>
              <w:t>平方千米</w:t>
            </w:r>
          </w:p>
        </w:tc>
        <w:tc>
          <w:tcPr>
            <w:tcW w:w="767" w:type="pct"/>
            <w:shd w:val="clear" w:color="auto" w:fill="auto"/>
            <w:tcMar>
              <w:left w:w="57" w:type="dxa"/>
              <w:right w:w="57" w:type="dxa"/>
            </w:tcMar>
            <w:vAlign w:val="center"/>
          </w:tcPr>
          <w:p>
            <w:pPr>
              <w:adjustRightInd w:val="0"/>
              <w:snapToGrid w:val="0"/>
              <w:jc w:val="center"/>
              <w:rPr>
                <w:rFonts w:ascii="仿宋_GB2312" w:eastAsia="仿宋_GB2312" w:hAnsiTheme="minorEastAsia"/>
                <w:sz w:val="24"/>
                <w:szCs w:val="24"/>
              </w:rPr>
            </w:pPr>
            <w:r>
              <w:rPr>
                <w:rFonts w:hint="eastAsia" w:ascii="仿宋_GB2312" w:eastAsia="仿宋_GB2312" w:hAnsiTheme="minorEastAsia"/>
                <w:sz w:val="24"/>
                <w:szCs w:val="24"/>
              </w:rPr>
              <w:t>15359</w:t>
            </w:r>
          </w:p>
        </w:tc>
        <w:tc>
          <w:tcPr>
            <w:tcW w:w="731" w:type="pct"/>
            <w:shd w:val="clear" w:color="auto" w:fill="auto"/>
            <w:tcMar>
              <w:left w:w="57" w:type="dxa"/>
              <w:right w:w="57" w:type="dxa"/>
            </w:tcMar>
            <w:vAlign w:val="center"/>
          </w:tcPr>
          <w:p>
            <w:pPr>
              <w:adjustRightInd w:val="0"/>
              <w:snapToGrid w:val="0"/>
              <w:jc w:val="center"/>
              <w:rPr>
                <w:rFonts w:ascii="仿宋_GB2312" w:eastAsia="仿宋_GB2312" w:hAnsiTheme="minorEastAsia"/>
                <w:sz w:val="24"/>
                <w:szCs w:val="24"/>
              </w:rPr>
            </w:pPr>
            <w:r>
              <w:rPr>
                <w:rFonts w:hint="eastAsia" w:ascii="仿宋_GB2312" w:eastAsia="仿宋_GB2312" w:hAnsiTheme="minorEastAsia"/>
                <w:sz w:val="24"/>
                <w:szCs w:val="24"/>
              </w:rPr>
              <w:t>37432.5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34" w:type="pct"/>
            <w:shd w:val="clear" w:color="auto" w:fill="auto"/>
            <w:tcMar>
              <w:left w:w="57" w:type="dxa"/>
              <w:right w:w="57" w:type="dxa"/>
            </w:tcMar>
            <w:vAlign w:val="center"/>
          </w:tcPr>
          <w:p>
            <w:pPr>
              <w:adjustRightInd w:val="0"/>
              <w:snapToGrid w:val="0"/>
              <w:jc w:val="center"/>
              <w:rPr>
                <w:rFonts w:ascii="仿宋_GB2312" w:eastAsia="仿宋_GB2312" w:hAnsiTheme="minorEastAsia"/>
                <w:sz w:val="24"/>
                <w:szCs w:val="24"/>
              </w:rPr>
            </w:pPr>
            <w:r>
              <w:rPr>
                <w:rFonts w:hint="eastAsia" w:ascii="仿宋_GB2312" w:eastAsia="仿宋_GB2312" w:hAnsiTheme="minorEastAsia"/>
                <w:sz w:val="24"/>
                <w:szCs w:val="24"/>
              </w:rPr>
              <w:t>3</w:t>
            </w:r>
          </w:p>
        </w:tc>
        <w:tc>
          <w:tcPr>
            <w:tcW w:w="2127" w:type="pct"/>
            <w:shd w:val="clear" w:color="auto" w:fill="auto"/>
            <w:tcMar>
              <w:left w:w="57" w:type="dxa"/>
              <w:right w:w="57" w:type="dxa"/>
            </w:tcMar>
            <w:vAlign w:val="center"/>
          </w:tcPr>
          <w:p>
            <w:pPr>
              <w:adjustRightInd w:val="0"/>
              <w:snapToGrid w:val="0"/>
              <w:jc w:val="center"/>
              <w:rPr>
                <w:rFonts w:ascii="仿宋_GB2312" w:eastAsia="仿宋_GB2312" w:hAnsiTheme="minorEastAsia"/>
                <w:sz w:val="24"/>
                <w:szCs w:val="24"/>
              </w:rPr>
            </w:pPr>
            <w:r>
              <w:rPr>
                <w:rFonts w:hint="eastAsia" w:ascii="仿宋_GB2312" w:eastAsia="仿宋_GB2312" w:hAnsiTheme="minorEastAsia"/>
                <w:sz w:val="24"/>
                <w:szCs w:val="24"/>
              </w:rPr>
              <w:t>1∶5万重力测量</w:t>
            </w:r>
          </w:p>
        </w:tc>
        <w:tc>
          <w:tcPr>
            <w:tcW w:w="941" w:type="pct"/>
            <w:shd w:val="clear" w:color="auto" w:fill="auto"/>
            <w:tcMar>
              <w:left w:w="57" w:type="dxa"/>
              <w:right w:w="57" w:type="dxa"/>
            </w:tcMar>
            <w:vAlign w:val="center"/>
          </w:tcPr>
          <w:p>
            <w:pPr>
              <w:adjustRightInd w:val="0"/>
              <w:snapToGrid w:val="0"/>
              <w:jc w:val="center"/>
              <w:rPr>
                <w:rFonts w:ascii="仿宋_GB2312" w:eastAsia="仿宋_GB2312" w:hAnsiTheme="minorEastAsia"/>
                <w:sz w:val="24"/>
                <w:szCs w:val="24"/>
              </w:rPr>
            </w:pPr>
            <w:r>
              <w:rPr>
                <w:rFonts w:hint="eastAsia" w:ascii="仿宋_GB2312" w:eastAsia="仿宋_GB2312" w:hAnsiTheme="minorEastAsia"/>
                <w:sz w:val="24"/>
                <w:szCs w:val="24"/>
              </w:rPr>
              <w:t>平方千米</w:t>
            </w:r>
          </w:p>
        </w:tc>
        <w:tc>
          <w:tcPr>
            <w:tcW w:w="767" w:type="pct"/>
            <w:shd w:val="clear" w:color="auto" w:fill="auto"/>
            <w:tcMar>
              <w:left w:w="57" w:type="dxa"/>
              <w:right w:w="57" w:type="dxa"/>
            </w:tcMar>
            <w:vAlign w:val="center"/>
          </w:tcPr>
          <w:p>
            <w:pPr>
              <w:adjustRightInd w:val="0"/>
              <w:snapToGrid w:val="0"/>
              <w:jc w:val="center"/>
              <w:rPr>
                <w:rFonts w:ascii="仿宋_GB2312" w:eastAsia="仿宋_GB2312" w:hAnsiTheme="minorEastAsia"/>
                <w:sz w:val="24"/>
                <w:szCs w:val="24"/>
              </w:rPr>
            </w:pPr>
          </w:p>
        </w:tc>
        <w:tc>
          <w:tcPr>
            <w:tcW w:w="731" w:type="pct"/>
            <w:shd w:val="clear" w:color="auto" w:fill="auto"/>
            <w:tcMar>
              <w:left w:w="57" w:type="dxa"/>
              <w:right w:w="57" w:type="dxa"/>
            </w:tcMar>
            <w:vAlign w:val="center"/>
          </w:tcPr>
          <w:p>
            <w:pPr>
              <w:adjustRightInd w:val="0"/>
              <w:snapToGrid w:val="0"/>
              <w:jc w:val="center"/>
              <w:rPr>
                <w:rFonts w:ascii="仿宋_GB2312" w:eastAsia="仿宋_GB2312" w:hAnsiTheme="minorEastAsia"/>
                <w:sz w:val="24"/>
                <w:szCs w:val="24"/>
              </w:rPr>
            </w:pPr>
            <w:r>
              <w:rPr>
                <w:rFonts w:hint="eastAsia" w:ascii="仿宋_GB2312" w:eastAsia="仿宋_GB2312" w:hAnsiTheme="minorEastAsia"/>
                <w:sz w:val="24"/>
                <w:szCs w:val="24"/>
              </w:rPr>
              <w:t>266.46</w:t>
            </w:r>
          </w:p>
        </w:tc>
      </w:tr>
    </w:tbl>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0" w:name="_Toc114043171"/>
      <w:bookmarkStart w:id="11" w:name="_Toc133410003"/>
      <w:r>
        <w:rPr>
          <w:rFonts w:hint="eastAsia" w:ascii="仿宋_GB2312" w:hAnsi="仿宋_GB2312" w:eastAsia="仿宋_GB2312" w:cs="仿宋_GB2312"/>
          <w:sz w:val="32"/>
        </w:rPr>
        <w:t>2.矿产资源勘查持续推进</w:t>
      </w:r>
      <w:bookmarkEnd w:id="10"/>
      <w:bookmarkEnd w:id="11"/>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萤石、铁、镍取得了较好的找矿成果，新增资源量显著。</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新探明可供近期开发的卡尔恰尔萤石矿产地1处；新发现瓦石峡-吐格曼锂铍矿、英格里克-托盖里克石英石矿等可供进一步勘查开发的矿产地；发现了丰富的找矿信息，圈定了大量的找矿靶区。</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2" w:name="_Toc114043172"/>
      <w:bookmarkStart w:id="13" w:name="_Toc133410004"/>
      <w:r>
        <w:rPr>
          <w:rFonts w:hint="eastAsia" w:ascii="仿宋_GB2312" w:hAnsi="仿宋_GB2312" w:eastAsia="仿宋_GB2312" w:cs="仿宋_GB2312"/>
          <w:sz w:val="32"/>
        </w:rPr>
        <w:t>3.矿产资源开发利用更加高效</w:t>
      </w:r>
      <w:bookmarkEnd w:id="12"/>
      <w:bookmarkEnd w:id="13"/>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按上轮规划，到2020年末，全县采矿权总数控制在80个以内，年固体矿石开采量632.72万吨、“三率”达标率80%。通过资源整合、政策性关闭、淘汰落后产能及各类保护区矿业权政策性退出，到2020年末矿山实际数为53个，其中大型矿山5个，中型矿山13个，小型矿山和小矿35个，大中型矿山占比为33.96%。年开采量</w:t>
      </w:r>
      <w:r>
        <w:rPr>
          <w:rFonts w:ascii="仿宋_GB2312" w:eastAsia="仿宋_GB2312" w:hAnsiTheme="minorEastAsia"/>
          <w:sz w:val="30"/>
          <w:szCs w:val="30"/>
        </w:rPr>
        <w:t>2194.64</w:t>
      </w:r>
      <w:r>
        <w:rPr>
          <w:rFonts w:hint="eastAsia" w:ascii="仿宋_GB2312" w:eastAsia="仿宋_GB2312" w:hAnsiTheme="minorEastAsia"/>
          <w:sz w:val="30"/>
          <w:szCs w:val="30"/>
        </w:rPr>
        <w:t>万吨（含卤水），矿产资源开发秩序更加规范，矿山规模结构不断优化。</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“十三五”期间，鼓励和支持矿山企业提高矿产资源采选水平，主要金属和非金属矿山的开采回采率、选矿回收率总体上有所提高。部分矿山开采过程中产生的废石、废水也进行了综合利用。</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4" w:name="_Toc133410005"/>
      <w:bookmarkStart w:id="15" w:name="_Toc114043173"/>
      <w:r>
        <w:rPr>
          <w:rFonts w:hint="eastAsia" w:ascii="仿宋_GB2312" w:hAnsi="仿宋_GB2312" w:eastAsia="仿宋_GB2312" w:cs="仿宋_GB2312"/>
          <w:sz w:val="32"/>
        </w:rPr>
        <w:t>4.矿山地质环境显著改善</w:t>
      </w:r>
      <w:bookmarkEnd w:id="14"/>
      <w:bookmarkEnd w:id="15"/>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严格自然保护区的管理，有序推进保护区内矿业权退出工作，清理探矿权398个、注销采矿权14个，拆除矿山地表附着物6.04万平方米，填埋矿坑360万立方米，恢复治理6.12平方千米；白石滩锰矿区采坑回填15.79万立方米，废渣堆平整7985立方米，场地平整11.28万平方米。目前，保护区内的矿产资源勘查开发活动已全部停止。严格执行矿山地质环境治理保证金制度，矿山地质环境保护与治理工作稳步推进，完成了“三区两线”可视范围内历史遗留矿山现状调查，完成城镇周边及废弃矿山恢复治理面积25.61万平方米。</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6" w:name="_Toc114043174"/>
      <w:bookmarkStart w:id="17" w:name="_Toc133410006"/>
      <w:r>
        <w:rPr>
          <w:rFonts w:hint="eastAsia" w:ascii="仿宋_GB2312" w:hAnsi="仿宋_GB2312" w:eastAsia="仿宋_GB2312" w:cs="仿宋_GB2312"/>
          <w:sz w:val="32"/>
        </w:rPr>
        <w:t>5.绿色矿业理念逐步推行</w:t>
      </w:r>
      <w:bookmarkEnd w:id="16"/>
      <w:bookmarkEnd w:id="17"/>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积极推进绿色矿山创建工作，从依法办矿、规范管理、综合利用、技术创新、节能减排、环境保护、土地复垦、社区和谐、企业文化等方面加强对矿山的引导，提高了创建绿色矿山的自觉性、积极性和责任感。国投新疆罗布泊钾盐有限责任公司新疆若羌县罗北凹地钾盐矿已纳入国家级绿色矿山名录，成为全州绿色矿山建设的示范和动力，绿色矿业发展理念逐步推行。</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8" w:name="_Toc114043175"/>
      <w:bookmarkStart w:id="19" w:name="_Toc133410007"/>
      <w:r>
        <w:rPr>
          <w:rFonts w:hint="eastAsia" w:ascii="仿宋_GB2312" w:hAnsi="仿宋_GB2312" w:eastAsia="仿宋_GB2312" w:cs="仿宋_GB2312"/>
          <w:sz w:val="32"/>
        </w:rPr>
        <w:t>6.矿产资源管理改革进一步深化</w:t>
      </w:r>
      <w:bookmarkEnd w:id="18"/>
      <w:bookmarkEnd w:id="19"/>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深入贯彻落实《自然资源部关于推进矿产资源管理改革若干事项的意见（试行)》(自然资规(2019）7号)《关于印发〈新疆维吾尔自治区矿产资源管理若干事项暂行办法〉的通知》（新自然资规[2021]1号）等文件精神，开展了矿产资源领域专项整治，持续整顿规范矿产资源开发秩序，矿政资源管理进一步规范化、科学化;进一步优化了全县矿业权管控模式，推进矿业权竞争性出让;规范了矿业权登记管理,推进落实矿产资源储量管理改革。全县矿产资源领域安全生产监管形势持续稳定，矿产资源管理、服务水平得到全面提升。</w:t>
      </w:r>
    </w:p>
    <w:p>
      <w:pPr>
        <w:widowControl w:val="0"/>
        <w:adjustRightInd w:val="0"/>
        <w:snapToGrid w:val="0"/>
        <w:spacing w:line="560" w:lineRule="exact"/>
        <w:ind w:firstLine="640" w:firstLineChars="200"/>
        <w:outlineLvl w:val="0"/>
        <w:rPr>
          <w:rFonts w:ascii="楷体" w:hAnsi="楷体" w:eastAsia="楷体" w:cs="楷体"/>
          <w:sz w:val="32"/>
          <w:szCs w:val="32"/>
        </w:rPr>
      </w:pPr>
      <w:bookmarkStart w:id="20" w:name="_Toc133410008"/>
      <w:r>
        <w:rPr>
          <w:rFonts w:hint="eastAsia" w:ascii="楷体" w:hAnsi="楷体" w:eastAsia="楷体" w:cs="楷体"/>
          <w:sz w:val="32"/>
          <w:szCs w:val="32"/>
        </w:rPr>
        <w:t>（四）矿业发展现状与存在主要问题</w:t>
      </w:r>
      <w:bookmarkEnd w:id="20"/>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21" w:name="_Toc133410009"/>
      <w:r>
        <w:rPr>
          <w:rFonts w:hint="eastAsia" w:ascii="仿宋_GB2312" w:hAnsi="仿宋_GB2312" w:eastAsia="仿宋_GB2312" w:cs="仿宋_GB2312"/>
          <w:sz w:val="32"/>
        </w:rPr>
        <w:t>1.矿产资源现状</w:t>
      </w:r>
      <w:bookmarkEnd w:id="21"/>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（1）基础地质调查现状</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1∶100万区调覆盖全县；其它工作手段完成面积（占比）为：1∶25万区调187815平方千米（94.70%），1∶20万区调102823平方千米（51.85%），1∶5万区调70416平方千米（35.51%）；1∶100万航磁覆盖全县，1∶20万航磁25582平方千米（12.90%），1∶20万重力61477平方千米（31.00%），1∶5万重力19398平方千米（9.78%），1∶5万地磁10016平方千米（5.05%）；1∶20万化探73198平方千米（36.91%），1∶5万化探70256平方千米（35.43%）（专栏4）。</w:t>
      </w:r>
    </w:p>
    <w:tbl>
      <w:tblPr>
        <w:tblStyle w:val="42"/>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625"/>
        <w:gridCol w:w="2763"/>
        <w:gridCol w:w="2072"/>
        <w:gridCol w:w="184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5000" w:type="pct"/>
            <w:gridSpan w:val="4"/>
            <w:tcBorders>
              <w:top w:val="nil"/>
              <w:left w:val="nil"/>
              <w:right w:val="nil"/>
            </w:tcBorders>
            <w:vAlign w:val="center"/>
          </w:tcPr>
          <w:p>
            <w:pPr>
              <w:widowControl w:val="0"/>
              <w:adjustRightInd w:val="0"/>
              <w:snapToGrid w:val="0"/>
              <w:jc w:val="center"/>
              <w:rPr>
                <w:rFonts w:ascii="黑体" w:hAnsi="黑体" w:eastAsia="黑体" w:cs="Times New Roman"/>
                <w:b/>
                <w:bCs/>
                <w:sz w:val="24"/>
                <w:szCs w:val="24"/>
              </w:rPr>
            </w:pPr>
            <w:r>
              <w:rPr>
                <w:rFonts w:hint="eastAsia" w:ascii="黑体" w:hAnsi="黑体" w:eastAsia="黑体" w:cs="Times New Roman"/>
                <w:b/>
                <w:bCs/>
                <w:sz w:val="24"/>
                <w:szCs w:val="24"/>
              </w:rPr>
              <w:t>专栏4  若羌县基础地质调查工作完情况表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979"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类  别</w:t>
            </w: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项  目</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完成面积（km</w:t>
            </w:r>
            <w:r>
              <w:rPr>
                <w:rFonts w:hint="eastAsia" w:ascii="仿宋_GB2312" w:hAnsi="Times New Roman" w:eastAsia="仿宋_GB2312" w:cs="Times New Roman"/>
                <w:sz w:val="24"/>
                <w:szCs w:val="24"/>
                <w:vertAlign w:val="superscript"/>
              </w:rPr>
              <w:t>2</w:t>
            </w:r>
            <w:r>
              <w:rPr>
                <w:rFonts w:hint="eastAsia" w:ascii="仿宋_GB2312" w:hAnsi="Times New Roman" w:eastAsia="仿宋_GB2312" w:cs="Times New Roman"/>
                <w:sz w:val="24"/>
                <w:szCs w:val="24"/>
              </w:rPr>
              <w:t>）</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占全县面积（%）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979" w:type="pct"/>
            <w:vMerge w:val="restar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区域地质调查</w:t>
            </w: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100万区域地质调查</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198322</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979" w:type="pct"/>
            <w:vMerge w:val="continue"/>
            <w:vAlign w:val="center"/>
          </w:tcPr>
          <w:p>
            <w:pPr>
              <w:widowControl w:val="0"/>
              <w:adjustRightInd w:val="0"/>
              <w:snapToGrid w:val="0"/>
              <w:jc w:val="center"/>
              <w:rPr>
                <w:rFonts w:ascii="仿宋_GB2312" w:hAnsi="Times New Roman" w:eastAsia="仿宋_GB2312" w:cs="Times New Roman"/>
                <w:sz w:val="24"/>
                <w:szCs w:val="24"/>
              </w:rPr>
            </w:pP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25万区域地质调查</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187814.86</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94.70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979" w:type="pct"/>
            <w:vMerge w:val="continue"/>
            <w:vAlign w:val="center"/>
          </w:tcPr>
          <w:p>
            <w:pPr>
              <w:widowControl w:val="0"/>
              <w:adjustRightInd w:val="0"/>
              <w:snapToGrid w:val="0"/>
              <w:jc w:val="center"/>
              <w:rPr>
                <w:rFonts w:ascii="仿宋_GB2312" w:hAnsi="Times New Roman" w:eastAsia="仿宋_GB2312" w:cs="Times New Roman"/>
                <w:sz w:val="24"/>
                <w:szCs w:val="24"/>
              </w:rPr>
            </w:pP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20万区域地质调查</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102822.73</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51.85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979" w:type="pct"/>
            <w:vMerge w:val="continue"/>
            <w:vAlign w:val="center"/>
          </w:tcPr>
          <w:p>
            <w:pPr>
              <w:widowControl w:val="0"/>
              <w:adjustRightInd w:val="0"/>
              <w:snapToGrid w:val="0"/>
              <w:jc w:val="center"/>
              <w:rPr>
                <w:rFonts w:ascii="仿宋_GB2312" w:hAnsi="Times New Roman" w:eastAsia="仿宋_GB2312" w:cs="Times New Roman"/>
                <w:sz w:val="24"/>
                <w:szCs w:val="24"/>
              </w:rPr>
            </w:pP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5万区域地质矿产调查</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70416.38</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35.51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979" w:type="pct"/>
            <w:vMerge w:val="restar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区域地球物理勘查</w:t>
            </w: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100万航空磁法测量</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287063.76</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979" w:type="pct"/>
            <w:vMerge w:val="continue"/>
            <w:vAlign w:val="center"/>
          </w:tcPr>
          <w:p>
            <w:pPr>
              <w:widowControl w:val="0"/>
              <w:adjustRightInd w:val="0"/>
              <w:snapToGrid w:val="0"/>
              <w:jc w:val="center"/>
              <w:rPr>
                <w:rFonts w:ascii="仿宋_GB2312" w:hAnsi="Times New Roman" w:eastAsia="仿宋_GB2312" w:cs="Times New Roman"/>
                <w:sz w:val="24"/>
                <w:szCs w:val="24"/>
              </w:rPr>
            </w:pP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50万区域重力测量</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50757.37</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25.59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979" w:type="pct"/>
            <w:vMerge w:val="continue"/>
            <w:vAlign w:val="center"/>
          </w:tcPr>
          <w:p>
            <w:pPr>
              <w:widowControl w:val="0"/>
              <w:adjustRightInd w:val="0"/>
              <w:snapToGrid w:val="0"/>
              <w:jc w:val="center"/>
              <w:rPr>
                <w:rFonts w:ascii="仿宋_GB2312" w:hAnsi="Times New Roman" w:eastAsia="仿宋_GB2312" w:cs="Times New Roman"/>
                <w:sz w:val="24"/>
                <w:szCs w:val="24"/>
              </w:rPr>
            </w:pP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25万区域重力测量</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23210.27</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11.70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979" w:type="pct"/>
            <w:vMerge w:val="continue"/>
            <w:vAlign w:val="center"/>
          </w:tcPr>
          <w:p>
            <w:pPr>
              <w:widowControl w:val="0"/>
              <w:adjustRightInd w:val="0"/>
              <w:snapToGrid w:val="0"/>
              <w:jc w:val="center"/>
              <w:rPr>
                <w:rFonts w:ascii="仿宋_GB2312" w:hAnsi="Times New Roman" w:eastAsia="仿宋_GB2312" w:cs="Times New Roman"/>
                <w:sz w:val="24"/>
                <w:szCs w:val="24"/>
              </w:rPr>
            </w:pP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20万航空磁法测量</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25582.39</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12.90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979" w:type="pct"/>
            <w:vMerge w:val="continue"/>
            <w:vAlign w:val="center"/>
          </w:tcPr>
          <w:p>
            <w:pPr>
              <w:widowControl w:val="0"/>
              <w:adjustRightInd w:val="0"/>
              <w:snapToGrid w:val="0"/>
              <w:jc w:val="center"/>
              <w:rPr>
                <w:rFonts w:ascii="仿宋_GB2312" w:hAnsi="Times New Roman" w:eastAsia="仿宋_GB2312" w:cs="Times New Roman"/>
                <w:sz w:val="24"/>
                <w:szCs w:val="24"/>
              </w:rPr>
            </w:pP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20万区域重力测量</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61477.16</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979" w:type="pct"/>
            <w:vMerge w:val="continue"/>
            <w:vAlign w:val="center"/>
          </w:tcPr>
          <w:p>
            <w:pPr>
              <w:widowControl w:val="0"/>
              <w:adjustRightInd w:val="0"/>
              <w:snapToGrid w:val="0"/>
              <w:jc w:val="center"/>
              <w:rPr>
                <w:rFonts w:ascii="仿宋_GB2312" w:hAnsi="Times New Roman" w:eastAsia="仿宋_GB2312" w:cs="Times New Roman"/>
                <w:sz w:val="24"/>
                <w:szCs w:val="24"/>
              </w:rPr>
            </w:pP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5万重力测量</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19397.56</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9.78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979" w:type="pct"/>
            <w:vMerge w:val="continue"/>
            <w:vAlign w:val="center"/>
          </w:tcPr>
          <w:p>
            <w:pPr>
              <w:widowControl w:val="0"/>
              <w:adjustRightInd w:val="0"/>
              <w:snapToGrid w:val="0"/>
              <w:jc w:val="center"/>
              <w:rPr>
                <w:rFonts w:ascii="仿宋_GB2312" w:hAnsi="Times New Roman" w:eastAsia="仿宋_GB2312" w:cs="Times New Roman"/>
                <w:sz w:val="24"/>
                <w:szCs w:val="24"/>
              </w:rPr>
            </w:pP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5万地面磁法勘探</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10015.74</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979" w:type="pct"/>
            <w:vMerge w:val="continue"/>
            <w:vAlign w:val="center"/>
          </w:tcPr>
          <w:p>
            <w:pPr>
              <w:widowControl w:val="0"/>
              <w:adjustRightInd w:val="0"/>
              <w:snapToGrid w:val="0"/>
              <w:jc w:val="center"/>
              <w:rPr>
                <w:rFonts w:ascii="仿宋_GB2312" w:hAnsi="Times New Roman" w:eastAsia="仿宋_GB2312" w:cs="Times New Roman"/>
                <w:sz w:val="24"/>
                <w:szCs w:val="24"/>
              </w:rPr>
            </w:pP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5万电法勘探</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755.68</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0.38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979" w:type="pct"/>
            <w:vMerge w:val="restar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区域地球化学勘查</w:t>
            </w: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50万区域化探测量</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72612.69</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36.61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979" w:type="pct"/>
            <w:vMerge w:val="continue"/>
            <w:vAlign w:val="center"/>
          </w:tcPr>
          <w:p>
            <w:pPr>
              <w:widowControl w:val="0"/>
              <w:adjustRightInd w:val="0"/>
              <w:snapToGrid w:val="0"/>
              <w:jc w:val="center"/>
              <w:rPr>
                <w:rFonts w:ascii="仿宋_GB2312" w:hAnsi="Times New Roman" w:eastAsia="仿宋_GB2312" w:cs="Times New Roman"/>
                <w:sz w:val="24"/>
                <w:szCs w:val="24"/>
              </w:rPr>
            </w:pP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20万区域化探测量</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73198.36</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36.91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0" w:hRule="atLeast"/>
          <w:jc w:val="center"/>
        </w:trPr>
        <w:tc>
          <w:tcPr>
            <w:tcW w:w="979" w:type="pct"/>
            <w:vMerge w:val="continue"/>
            <w:vAlign w:val="center"/>
          </w:tcPr>
          <w:p>
            <w:pPr>
              <w:widowControl w:val="0"/>
              <w:adjustRightInd w:val="0"/>
              <w:snapToGrid w:val="0"/>
              <w:jc w:val="center"/>
              <w:rPr>
                <w:rFonts w:ascii="仿宋_GB2312" w:hAnsi="Times New Roman" w:eastAsia="仿宋_GB2312" w:cs="Times New Roman"/>
                <w:sz w:val="24"/>
                <w:szCs w:val="24"/>
              </w:rPr>
            </w:pP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10万化探测量</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10036.11</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5.06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0" w:hRule="atLeast"/>
          <w:jc w:val="center"/>
        </w:trPr>
        <w:tc>
          <w:tcPr>
            <w:tcW w:w="979" w:type="pct"/>
            <w:vMerge w:val="continue"/>
            <w:vAlign w:val="center"/>
          </w:tcPr>
          <w:p>
            <w:pPr>
              <w:widowControl w:val="0"/>
              <w:adjustRightInd w:val="0"/>
              <w:snapToGrid w:val="0"/>
              <w:jc w:val="center"/>
              <w:rPr>
                <w:rFonts w:ascii="仿宋_GB2312" w:hAnsi="Times New Roman" w:eastAsia="仿宋_GB2312" w:cs="Times New Roman"/>
                <w:sz w:val="24"/>
                <w:szCs w:val="24"/>
              </w:rPr>
            </w:pP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5万地球化学勘探</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70256.33</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35.43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979" w:type="pct"/>
            <w:vMerge w:val="continue"/>
            <w:vAlign w:val="center"/>
          </w:tcPr>
          <w:p>
            <w:pPr>
              <w:widowControl w:val="0"/>
              <w:adjustRightInd w:val="0"/>
              <w:snapToGrid w:val="0"/>
              <w:jc w:val="center"/>
              <w:rPr>
                <w:rFonts w:ascii="仿宋_GB2312" w:hAnsi="Times New Roman" w:eastAsia="仿宋_GB2312" w:cs="Times New Roman"/>
                <w:sz w:val="24"/>
                <w:szCs w:val="24"/>
              </w:rPr>
            </w:pP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5万水系沉积物测量</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2959.28</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1.49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979"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区域环境地质调查</w:t>
            </w:r>
          </w:p>
        </w:tc>
        <w:tc>
          <w:tcPr>
            <w:tcW w:w="1663"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宋体"/>
                <w:sz w:val="24"/>
                <w:szCs w:val="24"/>
              </w:rPr>
              <w:t>∶</w:t>
            </w:r>
            <w:r>
              <w:rPr>
                <w:rFonts w:hint="eastAsia" w:ascii="仿宋_GB2312" w:hAnsi="Times New Roman" w:eastAsia="仿宋_GB2312" w:cs="Times New Roman"/>
                <w:sz w:val="24"/>
                <w:szCs w:val="24"/>
              </w:rPr>
              <w:t>25万环境地质调查</w:t>
            </w:r>
          </w:p>
        </w:tc>
        <w:tc>
          <w:tcPr>
            <w:tcW w:w="1247"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24800.67</w:t>
            </w:r>
          </w:p>
        </w:tc>
        <w:tc>
          <w:tcPr>
            <w:tcW w:w="1111" w:type="pct"/>
            <w:vAlign w:val="center"/>
          </w:tcPr>
          <w:p>
            <w:pPr>
              <w:widowControl w:val="0"/>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12.51</w:t>
            </w:r>
          </w:p>
        </w:tc>
      </w:tr>
    </w:tbl>
    <w:p>
      <w:pPr>
        <w:adjustRightInd w:val="0"/>
        <w:snapToGrid w:val="0"/>
        <w:spacing w:line="560" w:lineRule="exact"/>
        <w:ind w:firstLine="602" w:firstLineChars="200"/>
        <w:jc w:val="both"/>
        <w:rPr>
          <w:rFonts w:ascii="仿宋_GB2312" w:hAnsi="宋体" w:eastAsia="仿宋_GB2312"/>
          <w:b/>
          <w:bCs/>
          <w:sz w:val="30"/>
          <w:szCs w:val="30"/>
        </w:rPr>
      </w:pPr>
      <w:bookmarkStart w:id="22" w:name="_Toc67682170"/>
      <w:r>
        <w:rPr>
          <w:rFonts w:hint="eastAsia" w:ascii="仿宋_GB2312" w:hAnsi="宋体" w:eastAsia="仿宋_GB2312"/>
          <w:b/>
          <w:bCs/>
          <w:sz w:val="30"/>
          <w:szCs w:val="30"/>
        </w:rPr>
        <w:t>（2）地下水资源勘查现状</w:t>
      </w:r>
      <w:bookmarkEnd w:id="22"/>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1∶100万区域水文地质调查覆盖全县，1∶50万区域水文地质调查52514平方千米（26.48%），1∶25万区域水文地质调查10158平方千米（5.12%），1∶20万区域水文地质调查14361平方千米（7.24%）。完成罗布泊红柳井-拉乌子供水水文地质详查566平方千米，尖山铁矿区供水水文地质概查78平方千米，罗北地区地下水勘查2343平方千米，若羌县地下水开采量调查2400平方千米。</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（3）矿产资源勘查现状</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至2020年底，县内共有探矿权176个，勘查矿种以煤、铁、铜、铅锌、锂铍、萤石等为主。按照探矿权证的勘查程度：勘探135个、详查21个、普查5个、预查15个。</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至2020年底，已发现矿产地281处，上表矿区126个。其中：勘探16个，详查57个，普查46个，检测7个。其中：煤矿勘查深度一般在500米以浅；铁、铜、金、铅锌等金属矿产勘查深度一般在200～500米；非金属矿产勘查深度一般在50～200米。其中优势矿种钾盐查明储量占全疆探明资源量的98%、占全国钾盐资源量30%左右、卡尔恰尔萤石矿查明储量占全疆探明资源量的99.51%、占全国已查明萤石储量的10%左右，全国排名第4位。</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（4）矿产资源开发现状</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截至2020年底，全县开发利用钾盐、煤、铁、钨锡、石棉、玉石、水泥配料用</w:t>
      </w:r>
      <w:r>
        <w:rPr>
          <w:rFonts w:hint="eastAsia" w:ascii="仿宋_GB2312" w:eastAsia="仿宋_GB2312" w:hAnsiTheme="minorEastAsia"/>
          <w:sz w:val="30"/>
          <w:szCs w:val="30"/>
          <w:lang w:eastAsia="zh-CN"/>
        </w:rPr>
        <w:t>黏土</w:t>
      </w:r>
      <w:r>
        <w:rPr>
          <w:rFonts w:hint="eastAsia" w:ascii="仿宋_GB2312" w:eastAsia="仿宋_GB2312" w:hAnsiTheme="minorEastAsia"/>
          <w:sz w:val="30"/>
          <w:szCs w:val="30"/>
        </w:rPr>
        <w:t>矿、水泥用页岩、建筑用砂、建筑用花岗岩等矿产10种。全县共有矿山53个（目前停产25个，筹建1个）。</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现有矿山企业中，大型5处，中型13处，小型和小矿35处，大中型矿山占比为33.96%。年开采矿石量2194.64万吨（含卤水）。</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23" w:name="_Toc133410010"/>
      <w:r>
        <w:rPr>
          <w:rFonts w:hint="eastAsia" w:ascii="仿宋_GB2312" w:hAnsi="仿宋_GB2312" w:eastAsia="仿宋_GB2312" w:cs="仿宋_GB2312"/>
          <w:sz w:val="32"/>
        </w:rPr>
        <w:t>2.矿区生态保护修复现状</w:t>
      </w:r>
      <w:bookmarkEnd w:id="23"/>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（1）矿区地质环境现状</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若羌县各类矿产具有一定的分布规律，有色、黑色、稀有、贵金属、煤炭、非金属等矿山主要分布于山区，开发规模小，对环境造成点状破坏；钾盐矿主要分布于罗布泊和乌尊硝，选矿过程中无有害物质加入，无化学污染产生，对盐漠地貌和高原荒漠造成轻微破坏；</w:t>
      </w:r>
      <w:r>
        <w:rPr>
          <w:rFonts w:hint="eastAsia" w:ascii="仿宋_GB2312" w:eastAsia="仿宋_GB2312" w:hAnsiTheme="minorEastAsia"/>
          <w:sz w:val="30"/>
          <w:szCs w:val="30"/>
          <w:lang w:eastAsia="zh-CN"/>
        </w:rPr>
        <w:t>黏土</w:t>
      </w:r>
      <w:r>
        <w:rPr>
          <w:rFonts w:hint="eastAsia" w:ascii="仿宋_GB2312" w:eastAsia="仿宋_GB2312" w:hAnsiTheme="minorEastAsia"/>
          <w:sz w:val="30"/>
          <w:szCs w:val="30"/>
        </w:rPr>
        <w:t>、砂石等主要分布于山前平原和荒漠区，矿山开采对地貌形态有轻微改变。总体看来，矿业开发活动对生态环境造成了一定程度的破坏。</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（2）矿山地质环境保护现状</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完成了自然保护区内矿业权清理及矿山地质环境恢复治理、废弃矿山地质环境恢复治理工作。其中：罗布泊野骆驼和阿尔金山两个自然保护区共清理探矿权398个、注销采矿权14个，拆除矿山地表附着物6.04万平方米，填埋矿坑360万立方米，恢复治理面积6.12平方千米；白石滩锰矿区采坑回填15.79万立方米，废渣堆平整7985立方米，场地平整11.28万平方米。城镇周边及废弃矿山恢复治理面积25.61万平方米，未治理面积1.31平方千米。</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完成了台特玛湖地质遗迹调查评价。</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24" w:name="_Toc133410011"/>
      <w:r>
        <w:rPr>
          <w:rFonts w:hint="eastAsia" w:ascii="仿宋_GB2312" w:hAnsi="仿宋_GB2312" w:eastAsia="仿宋_GB2312" w:cs="仿宋_GB2312"/>
          <w:sz w:val="32"/>
        </w:rPr>
        <w:t>3.矿业经济发展现状</w:t>
      </w:r>
      <w:bookmarkEnd w:id="24"/>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十三五”期间矿业及相关产业产值稳定增长。2020年矿业工业总产值33.02亿元，占全县的61%。形成了阳光煤矿、罗布泊钾盐矿、依吞布拉克石棉矿等一批能源资源开发基地，培育了一批具有较强经济实力和市场竞争力的矿业集团。矿产资源的开发利用为化工、电力、交通、建筑、冶金、建材、新能源、新材料等相关产业提供了原料支撑。</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25" w:name="_Toc133410012"/>
      <w:r>
        <w:rPr>
          <w:rFonts w:hint="eastAsia" w:ascii="仿宋_GB2312" w:hAnsi="仿宋_GB2312" w:eastAsia="仿宋_GB2312" w:cs="仿宋_GB2312"/>
          <w:sz w:val="32"/>
        </w:rPr>
        <w:t>4.存在主要问题</w:t>
      </w:r>
      <w:bookmarkEnd w:id="25"/>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1）重要矿产资源保障能力有待提高。目前若羌县矿产资源总体勘查、开发程度较低，难以实现找矿重大突破和充足资源供给，资源优势未能体现。</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2）矿业经济发展较为粗放、集约化程度低，产业结构、企业结构和产品结构有待加快调整、优化提升。一是矿山开采企业、涉矿加工企业普遍规模较小，规模大、技术高的龙头企业较少。二是矿点布局分散，综合开发能力不高。三是大多数矿山企业采选加工水平偏低，多为初加工、粗加工产品，伴生、共生资源利用程度偏低。四是产业链条短，企业大多处于产业链条低端，产品结构单一、科技含量低、附加值低。</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3）废弃矿山恢复治理工程历史欠账多，治理经费落实难度大、筹措渠道有待拓宽。</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4）环境保护对矿业发展提出更高要求。随着近年来生态保护、矿政管理等相关政策和文件的出台、发布和实施，矿业发展与生态保护矛盾得以缓和，但生态环境保护工作的深入推进，对矿业活动中的生态保护与修复提出了新的更高要求。资源勘查开发利用的空间与生态保护之间的关系有待更好的梳理，如何贯彻落实“生态保护”精神，同步促进新时期矿业可持续健康发展，如何有机协调和处理好两者之间的根本矛盾，将是未来一段时间内在矿业发展和转型中需要亟需解决的问题。</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5）新形势下对发展绿色矿业提出了新挑战。生态环境保护工作的深入推进，对绿色勘查、绿色矿山建设及矿业活动中的生态保护与修复提出了新的更高要求，绿色矿业发展格局尚未形成，需要我们主动适应生态文明要求,找准矿产资源勘查开发中与生态文明的契合点，积极应对挑战，开拓创新，大力推进绿色勘查、绿色矿山建设工作，全面提高资源利用效率，节约集约利用矿产资源，推动构建勘查开发绿色高质量矿业发展新格局。</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6）矿政管理机制仍需不断提高和创新。加快推进新疆自然资源厅《关于印发〈新疆维吾尔自治区矿产资源管理若干事项暂行办法〉的通知》（新自然资规[2021]1号）就优化矿业权管控模式、推进矿业权竞争性出让、推进矿产资源储量管理改革等几个方面进行改革，为若羌县矿产资源管理改革提供了新的遵循，需要我们深化矿产资源管理改革，依据若羌县矿情和经济社会发展需求摸索研究符合若羌县实际的矿政管理新机制，进一步提升矿政管理的能力和水平，将矿产资源管理改革落到实处。</w:t>
      </w:r>
    </w:p>
    <w:p>
      <w:pPr>
        <w:widowControl w:val="0"/>
        <w:adjustRightInd w:val="0"/>
        <w:snapToGrid w:val="0"/>
        <w:spacing w:line="560" w:lineRule="exact"/>
        <w:ind w:firstLine="640" w:firstLineChars="200"/>
        <w:outlineLvl w:val="0"/>
        <w:rPr>
          <w:rFonts w:ascii="楷体" w:hAnsi="楷体" w:eastAsia="楷体" w:cs="楷体"/>
          <w:sz w:val="32"/>
          <w:szCs w:val="32"/>
        </w:rPr>
      </w:pPr>
      <w:bookmarkStart w:id="26" w:name="_Toc133410013"/>
      <w:r>
        <w:rPr>
          <w:rFonts w:hint="eastAsia" w:ascii="楷体" w:hAnsi="楷体" w:eastAsia="楷体" w:cs="楷体"/>
          <w:sz w:val="32"/>
          <w:szCs w:val="32"/>
        </w:rPr>
        <w:t>（五）面临形势和发展要求</w:t>
      </w:r>
      <w:bookmarkEnd w:id="26"/>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27" w:name="_Toc133410014"/>
      <w:r>
        <w:rPr>
          <w:rFonts w:hint="eastAsia" w:ascii="仿宋_GB2312" w:hAnsi="仿宋_GB2312" w:eastAsia="仿宋_GB2312" w:cs="仿宋_GB2312"/>
          <w:sz w:val="32"/>
        </w:rPr>
        <w:t>1.面临形势</w:t>
      </w:r>
      <w:bookmarkEnd w:id="27"/>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十四五”时期是“两个大局”和“两个一百年”奋斗目标承上启下的历史交汇期，是若羌县由全面建成小康社会向基本实现社会主义现代化迈进的重要开端。依托国家、自治区给予的政策倾斜，将给经济发展注入强大动力，对矿业市场的发展带来机遇。同时，也要清醒看到，若羌县经济社会发展对矿产资源的需求仍处于高位，资源保障、安全高效供给能力不足，矿山企业开发力度减弱、产业链不完整、绿色发展缓慢、矿区生态修复治理压力较大等现实问题。综合研判，若羌县正处于战略叠加机遇期、蓄势发展突破期、风险挑战承压期。对矿产资源稳定、可持续性供应提出了更高要求，要通过合理调整矿业布局和结构，实现矿产资源勘查开发的经济效益、资源效益、环境效益和社会效益相统一。同时始终贯彻“绿水青山就是金山银山”的理念，统筹谋划，精准实施，促进资源开发与生态保护协调发展，奋力开创新时代若羌县矿产资源工作新局面。</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已有资料表明，若羌县矿产资源供需形势严峻。</w:t>
      </w:r>
    </w:p>
    <w:p>
      <w:pPr>
        <w:adjustRightInd w:val="0"/>
        <w:snapToGrid w:val="0"/>
        <w:spacing w:line="560" w:lineRule="exact"/>
        <w:ind w:firstLine="602" w:firstLineChars="200"/>
        <w:jc w:val="both"/>
        <w:rPr>
          <w:rFonts w:ascii="仿宋_GB2312" w:hAnsi="宋体" w:eastAsia="仿宋_GB2312"/>
          <w:sz w:val="30"/>
          <w:szCs w:val="30"/>
        </w:rPr>
      </w:pPr>
      <w:r>
        <w:rPr>
          <w:rFonts w:hint="eastAsia" w:ascii="仿宋_GB2312" w:hAnsi="宋体" w:eastAsia="仿宋_GB2312"/>
          <w:b/>
          <w:bCs/>
          <w:sz w:val="30"/>
          <w:szCs w:val="30"/>
        </w:rPr>
        <w:t>（1）能源矿产：</w:t>
      </w:r>
      <w:r>
        <w:rPr>
          <w:rFonts w:hint="eastAsia" w:ascii="仿宋_GB2312" w:hAnsi="宋体" w:eastAsia="仿宋_GB2312"/>
          <w:sz w:val="30"/>
          <w:szCs w:val="30"/>
        </w:rPr>
        <w:t>煤在今后5年内可由阳光煤矿供给，基本能满足要求，不足部分可由吐鲁番地区或阿克苏地区提供。</w:t>
      </w:r>
    </w:p>
    <w:p>
      <w:pPr>
        <w:adjustRightInd w:val="0"/>
        <w:snapToGrid w:val="0"/>
        <w:spacing w:line="560" w:lineRule="exact"/>
        <w:ind w:firstLine="602" w:firstLineChars="200"/>
        <w:jc w:val="both"/>
        <w:rPr>
          <w:rFonts w:ascii="仿宋_GB2312" w:hAnsi="宋体" w:eastAsia="仿宋_GB2312"/>
          <w:sz w:val="30"/>
          <w:szCs w:val="30"/>
        </w:rPr>
      </w:pPr>
      <w:r>
        <w:rPr>
          <w:rFonts w:hint="eastAsia" w:ascii="仿宋_GB2312" w:hAnsi="宋体" w:eastAsia="仿宋_GB2312"/>
          <w:b/>
          <w:bCs/>
          <w:sz w:val="30"/>
          <w:szCs w:val="30"/>
        </w:rPr>
        <w:t>（2）黑色金属矿产：</w:t>
      </w:r>
      <w:r>
        <w:rPr>
          <w:rFonts w:hint="eastAsia" w:ascii="仿宋_GB2312" w:hAnsi="宋体" w:eastAsia="仿宋_GB2312"/>
          <w:sz w:val="30"/>
          <w:szCs w:val="30"/>
        </w:rPr>
        <w:t>铁矿资源为点多量少质量差，实际可供性较低；锰资源不能满足要求，对外依存度大。</w:t>
      </w:r>
    </w:p>
    <w:p>
      <w:pPr>
        <w:adjustRightInd w:val="0"/>
        <w:snapToGrid w:val="0"/>
        <w:spacing w:line="560" w:lineRule="exact"/>
        <w:ind w:firstLine="602" w:firstLineChars="200"/>
        <w:jc w:val="both"/>
        <w:rPr>
          <w:rFonts w:ascii="仿宋_GB2312" w:hAnsi="宋体" w:eastAsia="仿宋_GB2312"/>
          <w:sz w:val="30"/>
          <w:szCs w:val="30"/>
        </w:rPr>
      </w:pPr>
      <w:r>
        <w:rPr>
          <w:rFonts w:hint="eastAsia" w:ascii="仿宋_GB2312" w:hAnsi="宋体" w:eastAsia="仿宋_GB2312"/>
          <w:b/>
          <w:bCs/>
          <w:sz w:val="30"/>
          <w:szCs w:val="30"/>
        </w:rPr>
        <w:t>（3）有色金属矿产：</w:t>
      </w:r>
      <w:r>
        <w:rPr>
          <w:rFonts w:hint="eastAsia" w:ascii="仿宋_GB2312" w:hAnsi="宋体" w:eastAsia="仿宋_GB2312"/>
          <w:sz w:val="30"/>
          <w:szCs w:val="30"/>
        </w:rPr>
        <w:t>在今后5年内，铜、镍等矿产可供形势严峻，锡、铅、锌等资源丰富，可利用程度低。</w:t>
      </w:r>
    </w:p>
    <w:p>
      <w:pPr>
        <w:adjustRightInd w:val="0"/>
        <w:snapToGrid w:val="0"/>
        <w:spacing w:line="560" w:lineRule="exact"/>
        <w:ind w:firstLine="602" w:firstLineChars="200"/>
        <w:jc w:val="both"/>
        <w:rPr>
          <w:rFonts w:ascii="仿宋_GB2312" w:hAnsi="宋体" w:eastAsia="仿宋_GB2312"/>
          <w:sz w:val="30"/>
          <w:szCs w:val="30"/>
        </w:rPr>
      </w:pPr>
      <w:r>
        <w:rPr>
          <w:rFonts w:hint="eastAsia" w:ascii="仿宋_GB2312" w:hAnsi="宋体" w:eastAsia="仿宋_GB2312"/>
          <w:b/>
          <w:bCs/>
          <w:sz w:val="30"/>
          <w:szCs w:val="30"/>
        </w:rPr>
        <w:t>（4）稀有金属矿产：</w:t>
      </w:r>
      <w:r>
        <w:rPr>
          <w:rFonts w:hint="eastAsia" w:ascii="仿宋_GB2312" w:hAnsi="宋体" w:eastAsia="仿宋_GB2312"/>
          <w:sz w:val="30"/>
          <w:szCs w:val="30"/>
        </w:rPr>
        <w:t>资源丰富，现利用程度低，加大开发力度，可满足国民经济与社会发展需求。</w:t>
      </w:r>
    </w:p>
    <w:p>
      <w:pPr>
        <w:adjustRightInd w:val="0"/>
        <w:snapToGrid w:val="0"/>
        <w:spacing w:line="560" w:lineRule="exact"/>
        <w:ind w:firstLine="602" w:firstLineChars="200"/>
        <w:jc w:val="both"/>
        <w:rPr>
          <w:rFonts w:ascii="仿宋_GB2312" w:hAnsi="宋体" w:eastAsia="仿宋_GB2312"/>
          <w:sz w:val="30"/>
          <w:szCs w:val="30"/>
        </w:rPr>
      </w:pPr>
      <w:r>
        <w:rPr>
          <w:rFonts w:hint="eastAsia" w:ascii="仿宋_GB2312" w:hAnsi="宋体" w:eastAsia="仿宋_GB2312"/>
          <w:b/>
          <w:bCs/>
          <w:sz w:val="30"/>
          <w:szCs w:val="30"/>
        </w:rPr>
        <w:t>（5）贵金属矿产：</w:t>
      </w:r>
      <w:r>
        <w:rPr>
          <w:rFonts w:hint="eastAsia" w:ascii="仿宋_GB2312" w:hAnsi="宋体" w:eastAsia="仿宋_GB2312"/>
          <w:sz w:val="30"/>
          <w:szCs w:val="30"/>
        </w:rPr>
        <w:t>原生矿资源保证程度低，无可供开发矿产地，砂金为禁止开采矿种。</w:t>
      </w:r>
    </w:p>
    <w:p>
      <w:pPr>
        <w:adjustRightInd w:val="0"/>
        <w:snapToGrid w:val="0"/>
        <w:spacing w:line="560" w:lineRule="exact"/>
        <w:ind w:firstLine="602" w:firstLineChars="200"/>
        <w:jc w:val="both"/>
        <w:rPr>
          <w:rFonts w:ascii="仿宋_GB2312" w:hAnsi="宋体" w:eastAsia="仿宋_GB2312"/>
          <w:sz w:val="30"/>
          <w:szCs w:val="30"/>
        </w:rPr>
      </w:pPr>
      <w:r>
        <w:rPr>
          <w:rFonts w:hint="eastAsia" w:ascii="仿宋_GB2312" w:hAnsi="宋体" w:eastAsia="仿宋_GB2312"/>
          <w:b/>
          <w:bCs/>
          <w:sz w:val="30"/>
          <w:szCs w:val="30"/>
        </w:rPr>
        <w:t>（6）建材及其他非金属矿产：</w:t>
      </w:r>
      <w:r>
        <w:rPr>
          <w:rFonts w:hint="eastAsia" w:ascii="仿宋_GB2312" w:hAnsi="宋体" w:eastAsia="仿宋_GB2312"/>
          <w:sz w:val="30"/>
          <w:szCs w:val="30"/>
        </w:rPr>
        <w:t>水泥灰岩、饰面用大理岩、花岗岩等资源量大，但探明的资源量保证程度低，钾盐、萤石、石棉等矿产资源可满足今后5年的需求。</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28" w:name="_Toc133410015"/>
      <w:r>
        <w:rPr>
          <w:rFonts w:hint="eastAsia" w:ascii="仿宋_GB2312" w:hAnsi="仿宋_GB2312" w:eastAsia="仿宋_GB2312" w:cs="仿宋_GB2312"/>
          <w:sz w:val="32"/>
        </w:rPr>
        <w:t>2.发展要求</w:t>
      </w:r>
      <w:bookmarkEnd w:id="28"/>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十四五”时期是若羌县全面贯彻新发展理念，抢抓机遇，统筹发展和安全，加快动能转换，构建现代化经济体系，推动经济社会发展，建设新时代质效双优大县、全面高质量绿色发展的关键时期，对矿产资源安全保障和矿业经济高质量发展提出更高要求。</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（1）经济社会全面发展需要进一步提高矿产资源安全供给保障能力</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若羌县是资源型地区，矿业经济对国民经济和社会发展带动效应举足轻重。“十四五”时期，若羌县着力提升经济发展的质量和效益，加快制造业、服务业和农业转型升级，推动战略性新兴产业和高新技术产业迅速崛起，推进“四新”经济发展，加快推动向高端化、智能化、绿色化转型，提升城市竞争力，需要进一步强化矿产资源勘查开发，加强科技创新，加快推进矿产资源深部勘查开发，增储保量，缓解矿产资源消耗和资源储量增长的矛盾，建立稳定、平衡的资源供应体系，提高矿产资源安全保障能力，实现矿业经济持续快速高效发展。</w:t>
      </w:r>
    </w:p>
    <w:p>
      <w:pPr>
        <w:adjustRightInd w:val="0"/>
        <w:snapToGrid w:val="0"/>
        <w:spacing w:line="560" w:lineRule="exact"/>
        <w:ind w:firstLine="602" w:firstLineChars="200"/>
        <w:jc w:val="both"/>
        <w:rPr>
          <w:rFonts w:ascii="仿宋_GB2312" w:hAnsi="宋体" w:eastAsia="仿宋_GB2312"/>
          <w:sz w:val="30"/>
          <w:szCs w:val="30"/>
        </w:rPr>
      </w:pPr>
      <w:r>
        <w:rPr>
          <w:rFonts w:hint="eastAsia" w:ascii="仿宋_GB2312" w:hAnsi="宋体" w:eastAsia="仿宋_GB2312"/>
          <w:b/>
          <w:bCs/>
          <w:sz w:val="30"/>
          <w:szCs w:val="30"/>
        </w:rPr>
        <w:t>（2）生态文明建设要求全面实现矿业绿色发展</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十四五”时期是生态文明建设关键期，要求加强矿山地质环境保护，正确处理资源开发利用与生态环境保护的关系。按照“谁开发、谁保护，谁治理、谁受益”的原则，彻底解决历史遗留矿山的地质环境问题；引入市场机制，鼓励第三方投资进行矿山地质环境治理修复。坚持新发展理念，坚持节约优先、保护优先、自然恢复为主的方针，全面实行绿色勘查和绿色矿山建设，节能减排，逐步实现碳达峰。充分发挥“绿色矿山”的引领作用，推进社会发展绿色转型，建设质效双优的经济强县和生态文明的宜业宜居城市。</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（3）经济高质量发展需要提高矿产资源开发和综合利用水平</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经济的高质量发展，要求全面提升矿产资源开发、综合利用水平和效率。按照安全、绿色、健康、持续发展的要求，加快重组整合、优化结构、转型升级，实现资源开发利用规模化、集约化发展。促进智能矿山建设，促进经济、社会、资源、环境协调稳定发展。构建以“三率”为核心的矿产资源开发利用水平调查评价指标体系，工作流程、技术方法和运行机制，鼓励技术创新，鼓励二次资源循环利用，推进尾矿、废石等固体废弃物的有效处置和综合利用，延长产业链，加强矿产品高端化、精细化，将资源优势转化为经济优势，增强可持续发展动力。</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（4）贯彻落实“放管服”改革，进一步完善矿产资源管理体系</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深入贯彻落实“放管服”改革，坚持新发展理念，创新矿产资源管理机制，提升管理效能。进一步完善数字化管理平台建设，强化规划管控，完善矿产资源数据库和管理信息系统。规范矿业权出让，加强事中事后监管，严格执行信息公开公示制度，强化矿业权人信用管理，促进矿业权人诚信自律，加强部门联合执法检查，严厉打击违法违规勘查开采行为，维护矿产资源勘查开采秩序，保障大宗矿产资源供给。</w:t>
      </w:r>
    </w:p>
    <w:p>
      <w:pPr>
        <w:widowControl w:val="0"/>
        <w:adjustRightInd w:val="0"/>
        <w:snapToGrid w:val="0"/>
        <w:spacing w:line="560" w:lineRule="exact"/>
        <w:ind w:firstLine="640" w:firstLineChars="200"/>
        <w:outlineLvl w:val="0"/>
        <w:rPr>
          <w:rFonts w:ascii="黑体" w:hAnsi="黑体" w:eastAsia="黑体" w:cs="Times New Roman"/>
          <w:b/>
          <w:bCs/>
          <w:sz w:val="36"/>
          <w:szCs w:val="36"/>
        </w:rPr>
      </w:pPr>
      <w:bookmarkStart w:id="29" w:name="_Toc133410016"/>
      <w:r>
        <w:rPr>
          <w:rFonts w:hint="eastAsia" w:ascii="黑体" w:hAnsi="黑体" w:eastAsia="黑体" w:cs="Times New Roman"/>
          <w:sz w:val="32"/>
          <w:szCs w:val="32"/>
        </w:rPr>
        <w:t>二、指导原则和目标</w:t>
      </w:r>
      <w:bookmarkEnd w:id="29"/>
    </w:p>
    <w:p>
      <w:pPr>
        <w:widowControl w:val="0"/>
        <w:adjustRightInd w:val="0"/>
        <w:snapToGrid w:val="0"/>
        <w:spacing w:line="560" w:lineRule="exact"/>
        <w:ind w:firstLine="640" w:firstLineChars="200"/>
        <w:outlineLvl w:val="0"/>
        <w:rPr>
          <w:rFonts w:ascii="楷体" w:hAnsi="楷体" w:eastAsia="楷体" w:cs="楷体"/>
          <w:sz w:val="32"/>
          <w:szCs w:val="32"/>
        </w:rPr>
      </w:pPr>
      <w:bookmarkStart w:id="30" w:name="_Toc133410017"/>
      <w:bookmarkStart w:id="31" w:name="_Toc81915117"/>
      <w:r>
        <w:rPr>
          <w:rFonts w:hint="eastAsia" w:ascii="楷体" w:hAnsi="楷体" w:eastAsia="楷体" w:cs="楷体"/>
          <w:sz w:val="32"/>
          <w:szCs w:val="32"/>
        </w:rPr>
        <w:t>（一）指导思想</w:t>
      </w:r>
      <w:bookmarkEnd w:id="30"/>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坚持以习近平新时代中国特色社会主义思想为指导，深刻领会“两个确立”的决定性意义，增强“四个意识”、坚定“四个自信”、做到“两个维护”，深刻领会</w:t>
      </w:r>
      <w:r>
        <w:rPr>
          <w:rFonts w:hint="eastAsia" w:ascii="仿宋_GB2312" w:eastAsia="仿宋_GB2312" w:hAnsiTheme="minorEastAsia"/>
          <w:sz w:val="30"/>
          <w:szCs w:val="30"/>
          <w:lang w:eastAsia="zh-CN"/>
        </w:rPr>
        <w:t>党的</w:t>
      </w:r>
      <w:r>
        <w:rPr>
          <w:rFonts w:hint="eastAsia" w:ascii="仿宋_GB2312" w:eastAsia="仿宋_GB2312" w:hAnsiTheme="minorEastAsia"/>
          <w:sz w:val="30"/>
          <w:szCs w:val="30"/>
        </w:rPr>
        <w:t>二十大报告对地质工作的重要要求、重大部署，认真贯彻落实习近平总书记关于地质工作的重要指示批示精神，深入贯彻习近平生态文明思想和总体国家安全观，贯彻落实第三次中央新疆工作座谈会精神，完整、准确、全面贯彻新时代党的治疆方略，牢牢扭住社会稳定和长治久安总目标，立足新发展阶段、贯彻新发展理念、融入新发展格局，以推动高质量发展为主题，以供给侧结构性改革、提高发展质量和效益为主线，落实国家资源安全政策，坚持深化市场化改革、扩大高水平开放，以统筹境内资源保障、加快产业结构调整和优化升级为主攻方向，坚持自上而下、上下联动、协调推进、兵地融合、统一规划的原则。以经济效益为中心，依靠科技进步，运用新理论、新技术和新方法，围绕若羌县“一龙头、四园区、五基地、五体系”的产业布局，全面提升若羌县基础地质调查和矿产评价工作程度，优化矿产资源开发与保护格局，提高矿产资源开发利用的科技含量、提高产品附加值、延伸产业链，提升矿产资源利用质量和效益，最大限度地发挥好资源优势，着力打造巴州副中心城市，着力打造南疆高质量发展先行区副增长极，着力打造中巴经济走廊承载中心的重要支点和南疆铁路公路航空枢纽的关键节点，高质量推进五大基地建设，加快建设团结和谐、繁荣富裕、文明进步、安居乐业的美好若羌，为基本实现社会主义现代化奠定坚实基础。</w:t>
      </w:r>
    </w:p>
    <w:p>
      <w:pPr>
        <w:widowControl w:val="0"/>
        <w:adjustRightInd w:val="0"/>
        <w:snapToGrid w:val="0"/>
        <w:spacing w:line="560" w:lineRule="exact"/>
        <w:ind w:firstLine="640" w:firstLineChars="200"/>
        <w:outlineLvl w:val="0"/>
        <w:rPr>
          <w:rFonts w:ascii="楷体" w:hAnsi="楷体" w:eastAsia="楷体" w:cs="楷体"/>
          <w:sz w:val="32"/>
          <w:szCs w:val="32"/>
        </w:rPr>
      </w:pPr>
      <w:bookmarkStart w:id="32" w:name="_Toc133410018"/>
      <w:r>
        <w:rPr>
          <w:rFonts w:hint="eastAsia" w:ascii="楷体" w:hAnsi="楷体" w:eastAsia="楷体" w:cs="楷体"/>
          <w:sz w:val="32"/>
          <w:szCs w:val="32"/>
        </w:rPr>
        <w:t>（二）基本原则</w:t>
      </w:r>
      <w:bookmarkEnd w:id="32"/>
    </w:p>
    <w:p>
      <w:pPr>
        <w:adjustRightInd w:val="0"/>
        <w:snapToGrid w:val="0"/>
        <w:spacing w:line="560" w:lineRule="exact"/>
        <w:ind w:firstLine="602" w:firstLineChars="200"/>
        <w:jc w:val="both"/>
        <w:rPr>
          <w:rFonts w:ascii="仿宋_GB2312" w:eastAsia="仿宋_GB2312" w:hAnsiTheme="minorEastAsia"/>
          <w:sz w:val="30"/>
          <w:szCs w:val="30"/>
        </w:rPr>
      </w:pPr>
      <w:r>
        <w:rPr>
          <w:rFonts w:hint="eastAsia" w:ascii="仿宋_GB2312" w:hAnsi="宋体" w:eastAsia="仿宋_GB2312"/>
          <w:b/>
          <w:sz w:val="30"/>
          <w:szCs w:val="30"/>
        </w:rPr>
        <w:t>1.坚持矿业发展与县域经济发展相统一。</w:t>
      </w:r>
      <w:r>
        <w:rPr>
          <w:rFonts w:hint="eastAsia" w:ascii="仿宋_GB2312" w:eastAsia="仿宋_GB2312" w:hAnsiTheme="minorEastAsia"/>
          <w:sz w:val="30"/>
          <w:szCs w:val="30"/>
        </w:rPr>
        <w:t>因地制宜，发展与资源禀赋、区位条件、区域发展要求适应的矿业，变资源优势为经济优势，充分发挥矿业的先导和基础作用。</w:t>
      </w:r>
    </w:p>
    <w:p>
      <w:pPr>
        <w:adjustRightInd w:val="0"/>
        <w:snapToGrid w:val="0"/>
        <w:spacing w:line="560" w:lineRule="exact"/>
        <w:ind w:firstLine="602" w:firstLineChars="200"/>
        <w:jc w:val="both"/>
        <w:rPr>
          <w:rFonts w:ascii="仿宋_GB2312" w:eastAsia="仿宋_GB2312" w:hAnsiTheme="minorEastAsia"/>
          <w:sz w:val="30"/>
          <w:szCs w:val="30"/>
        </w:rPr>
      </w:pPr>
      <w:r>
        <w:rPr>
          <w:rFonts w:hint="eastAsia" w:ascii="仿宋_GB2312" w:hAnsi="宋体" w:eastAsia="仿宋_GB2312"/>
          <w:b/>
          <w:sz w:val="30"/>
          <w:szCs w:val="30"/>
        </w:rPr>
        <w:t>2.坚持合理开发与有效保护的统一。</w:t>
      </w:r>
      <w:r>
        <w:rPr>
          <w:rFonts w:hint="eastAsia" w:ascii="仿宋_GB2312" w:eastAsia="仿宋_GB2312" w:hAnsiTheme="minorEastAsia"/>
          <w:sz w:val="30"/>
          <w:szCs w:val="30"/>
        </w:rPr>
        <w:t>依据相关法律、法规及政策要求，合理调控主要矿产资源开采总量，调整优化矿产资源开发利用结构，科学划定矿产资源勘查和开发利用规划区，合理设置探矿权、采矿权；严格矿业权准入和退出机制，整顿和规范矿产资源开发秩序，转变资源利用方式，推进资源集约节约开发利用。</w:t>
      </w:r>
    </w:p>
    <w:p>
      <w:pPr>
        <w:adjustRightInd w:val="0"/>
        <w:snapToGrid w:val="0"/>
        <w:spacing w:line="560" w:lineRule="exact"/>
        <w:ind w:firstLine="602" w:firstLineChars="200"/>
        <w:jc w:val="both"/>
        <w:rPr>
          <w:rFonts w:ascii="仿宋_GB2312" w:eastAsia="仿宋_GB2312" w:hAnsiTheme="minorEastAsia"/>
          <w:sz w:val="30"/>
          <w:szCs w:val="30"/>
        </w:rPr>
      </w:pPr>
      <w:r>
        <w:rPr>
          <w:rFonts w:hint="eastAsia" w:ascii="仿宋_GB2312" w:hAnsi="宋体" w:eastAsia="仿宋_GB2312"/>
          <w:b/>
          <w:sz w:val="30"/>
          <w:szCs w:val="30"/>
        </w:rPr>
        <w:t>3.坚持宏观调控与市场配置相结合。</w:t>
      </w:r>
      <w:r>
        <w:rPr>
          <w:rFonts w:hint="eastAsia" w:ascii="仿宋_GB2312" w:hAnsi="宋体" w:eastAsia="仿宋_GB2312"/>
          <w:sz w:val="30"/>
          <w:szCs w:val="30"/>
        </w:rPr>
        <w:t>强化政府的宏观调控和</w:t>
      </w:r>
      <w:r>
        <w:rPr>
          <w:rFonts w:hint="eastAsia" w:ascii="仿宋_GB2312" w:eastAsia="仿宋_GB2312" w:hAnsiTheme="minorEastAsia"/>
          <w:sz w:val="30"/>
          <w:szCs w:val="30"/>
        </w:rPr>
        <w:t>社会服务功能，维护矿产资源国家所有权益；大力培育和规范矿业权市场，优化资源配置，将市场配置资源的决定性作用与政府宏观调控有机结合，使资源的经济和社会效益得以充分发挥。</w:t>
      </w:r>
    </w:p>
    <w:p>
      <w:pPr>
        <w:adjustRightInd w:val="0"/>
        <w:snapToGrid w:val="0"/>
        <w:spacing w:line="560" w:lineRule="exact"/>
        <w:ind w:firstLine="602" w:firstLineChars="200"/>
        <w:jc w:val="both"/>
        <w:rPr>
          <w:rFonts w:ascii="仿宋_GB2312" w:eastAsia="仿宋_GB2312" w:hAnsiTheme="minorEastAsia"/>
          <w:sz w:val="30"/>
          <w:szCs w:val="30"/>
        </w:rPr>
      </w:pPr>
      <w:r>
        <w:rPr>
          <w:rFonts w:hint="eastAsia" w:ascii="仿宋_GB2312" w:hAnsi="宋体" w:eastAsia="仿宋_GB2312"/>
          <w:b/>
          <w:sz w:val="30"/>
          <w:szCs w:val="30"/>
        </w:rPr>
        <w:t>4.坚持</w:t>
      </w:r>
      <w:r>
        <w:rPr>
          <w:rFonts w:ascii="仿宋_GB2312" w:hAnsi="宋体" w:eastAsia="仿宋_GB2312"/>
          <w:b/>
          <w:sz w:val="30"/>
          <w:szCs w:val="30"/>
        </w:rPr>
        <w:t>生态保护</w:t>
      </w:r>
      <w:r>
        <w:rPr>
          <w:rFonts w:hint="eastAsia" w:ascii="仿宋_GB2312" w:hAnsi="宋体" w:eastAsia="仿宋_GB2312"/>
          <w:b/>
          <w:sz w:val="30"/>
          <w:szCs w:val="30"/>
        </w:rPr>
        <w:t>优先,</w:t>
      </w:r>
      <w:r>
        <w:rPr>
          <w:rFonts w:ascii="仿宋_GB2312" w:hAnsi="宋体" w:eastAsia="仿宋_GB2312"/>
          <w:b/>
          <w:sz w:val="30"/>
          <w:szCs w:val="30"/>
        </w:rPr>
        <w:t>推进矿业绿色发展。</w:t>
      </w:r>
      <w:r>
        <w:rPr>
          <w:rFonts w:hint="eastAsia" w:ascii="仿宋_GB2312" w:eastAsia="仿宋_GB2312" w:hAnsiTheme="minorEastAsia"/>
          <w:sz w:val="30"/>
          <w:szCs w:val="30"/>
        </w:rPr>
        <w:t>优先安排经济建设急需、环境影响程度低的矿产资源勘查开发项目，提高勘查开发水平，推进矿山地质环境综合治理，遏制以资源扩张和牺牲环境为代价的粗放开发，确保生态安全。研究完善绿色矿山建设激励政策，促进矿地融合发展，推动矿业产业转型升级，构建绿色矿业发展长效机制。</w:t>
      </w:r>
    </w:p>
    <w:p>
      <w:pPr>
        <w:adjustRightInd w:val="0"/>
        <w:snapToGrid w:val="0"/>
        <w:spacing w:line="560" w:lineRule="exact"/>
        <w:ind w:firstLine="602" w:firstLineChars="200"/>
        <w:jc w:val="both"/>
        <w:rPr>
          <w:rFonts w:ascii="仿宋_GB2312" w:eastAsia="仿宋_GB2312" w:hAnsiTheme="minorEastAsia"/>
          <w:sz w:val="30"/>
          <w:szCs w:val="30"/>
        </w:rPr>
      </w:pPr>
      <w:r>
        <w:rPr>
          <w:rFonts w:hint="eastAsia" w:ascii="仿宋_GB2312" w:hAnsi="宋体" w:eastAsia="仿宋_GB2312"/>
          <w:b/>
          <w:sz w:val="30"/>
          <w:szCs w:val="30"/>
        </w:rPr>
        <w:t>5.坚持科技引领，创新发展。</w:t>
      </w:r>
      <w:r>
        <w:rPr>
          <w:rFonts w:hint="eastAsia" w:ascii="仿宋_GB2312" w:eastAsia="仿宋_GB2312" w:hAnsiTheme="minorEastAsia"/>
          <w:sz w:val="30"/>
          <w:szCs w:val="30"/>
        </w:rPr>
        <w:t>应用新理论、新技术、新方法提高本地区基础地质研究程度，加大矿产资源调查评价、勘查和开发利用的技术创新力度；采用新工艺，研究新方法，不断提高矿产资源开发利用和矿山地质环境保护与治理水平，降低矿业开发引起的环境污染和生态破坏。</w:t>
      </w:r>
    </w:p>
    <w:p>
      <w:pPr>
        <w:adjustRightInd w:val="0"/>
        <w:snapToGrid w:val="0"/>
        <w:spacing w:line="560" w:lineRule="exact"/>
        <w:ind w:firstLine="602" w:firstLineChars="200"/>
        <w:jc w:val="both"/>
        <w:rPr>
          <w:rFonts w:ascii="仿宋_GB2312" w:eastAsia="仿宋_GB2312" w:hAnsiTheme="minorEastAsia"/>
          <w:sz w:val="30"/>
          <w:szCs w:val="30"/>
        </w:rPr>
      </w:pPr>
      <w:r>
        <w:rPr>
          <w:rFonts w:hint="eastAsia" w:ascii="仿宋_GB2312" w:hAnsi="宋体" w:eastAsia="仿宋_GB2312"/>
          <w:b/>
          <w:sz w:val="30"/>
          <w:szCs w:val="30"/>
        </w:rPr>
        <w:t>6.坚持惠民利民，助力乡村振兴。</w:t>
      </w:r>
      <w:r>
        <w:rPr>
          <w:rFonts w:hint="eastAsia" w:ascii="仿宋_GB2312" w:eastAsia="仿宋_GB2312" w:hAnsiTheme="minorEastAsia"/>
          <w:sz w:val="30"/>
          <w:szCs w:val="30"/>
        </w:rPr>
        <w:t>发挥资源优势，助力乡村振兴，拓宽矿产资源利民惠民渠道，加快资源优势转化为经济发展优势，服务区域发展和民生改善。</w:t>
      </w:r>
    </w:p>
    <w:p>
      <w:pPr>
        <w:widowControl w:val="0"/>
        <w:adjustRightInd w:val="0"/>
        <w:snapToGrid w:val="0"/>
        <w:spacing w:line="560" w:lineRule="exact"/>
        <w:ind w:firstLine="640" w:firstLineChars="200"/>
        <w:outlineLvl w:val="0"/>
        <w:rPr>
          <w:rFonts w:ascii="楷体" w:hAnsi="楷体" w:eastAsia="楷体" w:cs="楷体"/>
          <w:sz w:val="32"/>
          <w:szCs w:val="32"/>
        </w:rPr>
      </w:pPr>
      <w:bookmarkStart w:id="33" w:name="_Toc133410019"/>
      <w:r>
        <w:rPr>
          <w:rFonts w:hint="eastAsia" w:ascii="楷体" w:hAnsi="楷体" w:eastAsia="楷体" w:cs="楷体"/>
          <w:sz w:val="32"/>
          <w:szCs w:val="32"/>
        </w:rPr>
        <w:t>（三）规划目标</w:t>
      </w:r>
      <w:bookmarkEnd w:id="33"/>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34" w:name="_Toc133410020"/>
      <w:r>
        <w:rPr>
          <w:rFonts w:hint="eastAsia" w:ascii="仿宋_GB2312" w:hAnsi="仿宋_GB2312" w:eastAsia="仿宋_GB2312" w:cs="仿宋_GB2312"/>
          <w:sz w:val="32"/>
        </w:rPr>
        <w:t>1.总体目标</w:t>
      </w:r>
      <w:bookmarkEnd w:id="34"/>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细化落实上级规划确定的基础地质调查、矿产资源勘查、开发利用与保护、绿色矿山建设与矿山地质环境保护规划目标及指标；加强优势矿产地质找矿工作，资源保障能力进一步增强；优化矿产资源开发布局，提高大中型矿山比例，形成优势矿产重点开发区域，砂石开发形成集中开采；加强矿产资源勘查开发监管，资源开发与区域经济发展、生态保护、安全生产相协调；形成集约高效、规范有序、绿色低碳的矿业高质量发展新格局。</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35" w:name="_Toc133410021"/>
      <w:r>
        <w:rPr>
          <w:rFonts w:hint="eastAsia" w:ascii="仿宋_GB2312" w:hAnsi="仿宋_GB2312" w:eastAsia="仿宋_GB2312" w:cs="仿宋_GB2312"/>
          <w:sz w:val="32"/>
        </w:rPr>
        <w:t>2.2025年目标</w:t>
      </w:r>
      <w:bookmarkEnd w:id="35"/>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（1）矿业经济目标</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到2025年，基本建成安全、稳定、经济的矿产资源保障体系，基本形成节约高效、环境友好、矿地和谐的绿色矿业发展模式。基本建成统一开放、竞争有序、富有活力的现代矿业市场体系，形成矿产资源开发保护与矿业发展新格局。2021-2025年，非油气矿业开发产值以年均10%的速度增长，到2025年达到60亿元，矿业在整个工业经济中的比重提高到65%左右。</w:t>
      </w:r>
    </w:p>
    <w:p>
      <w:pPr>
        <w:adjustRightInd w:val="0"/>
        <w:snapToGrid w:val="0"/>
        <w:spacing w:line="560" w:lineRule="exact"/>
        <w:ind w:firstLine="602" w:firstLineChars="200"/>
        <w:jc w:val="both"/>
        <w:rPr>
          <w:rFonts w:ascii="仿宋_GB2312" w:hAnsi="宋体" w:eastAsia="仿宋_GB2312"/>
          <w:b/>
          <w:sz w:val="30"/>
          <w:szCs w:val="30"/>
        </w:rPr>
      </w:pPr>
      <w:r>
        <w:rPr>
          <w:rFonts w:hint="eastAsia" w:ascii="仿宋_GB2312" w:hAnsi="宋体" w:eastAsia="仿宋_GB2312"/>
          <w:b/>
          <w:bCs/>
          <w:sz w:val="30"/>
          <w:szCs w:val="30"/>
        </w:rPr>
        <w:t>（2）地质工作服务支撑能力继续提升</w:t>
      </w:r>
    </w:p>
    <w:p>
      <w:pPr>
        <w:adjustRightInd w:val="0"/>
        <w:snapToGrid w:val="0"/>
        <w:spacing w:line="560" w:lineRule="exact"/>
        <w:ind w:firstLine="602" w:firstLineChars="200"/>
        <w:rPr>
          <w:rFonts w:ascii="仿宋_GB2312" w:eastAsia="仿宋_GB2312" w:hAnsiTheme="minorEastAsia"/>
          <w:b/>
          <w:sz w:val="30"/>
          <w:szCs w:val="30"/>
        </w:rPr>
      </w:pPr>
      <w:r>
        <w:rPr>
          <w:rFonts w:hint="eastAsia" w:ascii="仿宋_GB2312" w:eastAsia="仿宋_GB2312" w:hAnsiTheme="minorEastAsia"/>
          <w:b/>
          <w:sz w:val="30"/>
          <w:szCs w:val="30"/>
        </w:rPr>
        <w:t>①基础地质调查</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落实上级规划。提高区域地质调查、矿产地质调查等基础性地质工作程度。</w:t>
      </w:r>
    </w:p>
    <w:p>
      <w:pPr>
        <w:adjustRightInd w:val="0"/>
        <w:snapToGrid w:val="0"/>
        <w:spacing w:line="560" w:lineRule="exact"/>
        <w:ind w:firstLine="602" w:firstLineChars="200"/>
        <w:rPr>
          <w:rFonts w:ascii="仿宋_GB2312" w:eastAsia="仿宋_GB2312" w:hAnsiTheme="minorEastAsia"/>
          <w:b/>
          <w:sz w:val="30"/>
          <w:szCs w:val="30"/>
        </w:rPr>
      </w:pPr>
      <w:r>
        <w:rPr>
          <w:rFonts w:hint="eastAsia" w:ascii="仿宋_GB2312" w:eastAsia="仿宋_GB2312" w:hAnsiTheme="minorEastAsia"/>
          <w:b/>
          <w:sz w:val="30"/>
          <w:szCs w:val="30"/>
        </w:rPr>
        <w:t>②矿产资源调查评价及勘查</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落实上级规划。继续开展重要成矿区（带）的矿产调查评价工作，为后续勘查工作提供</w:t>
      </w:r>
      <w:r>
        <w:rPr>
          <w:rFonts w:hint="eastAsia" w:ascii="仿宋_GB2312" w:eastAsia="仿宋_GB2312" w:hAnsiTheme="minorEastAsia"/>
          <w:sz w:val="30"/>
          <w:szCs w:val="30"/>
          <w:lang w:eastAsia="zh-CN"/>
        </w:rPr>
        <w:t>基础</w:t>
      </w:r>
      <w:r>
        <w:rPr>
          <w:rFonts w:hint="eastAsia" w:ascii="仿宋_GB2312" w:eastAsia="仿宋_GB2312" w:hAnsiTheme="minorEastAsia"/>
          <w:sz w:val="30"/>
          <w:szCs w:val="30"/>
        </w:rPr>
        <w:t>。吸引各类资金，争取在煤、铁、铜、镍、铅锌、金、钨锡、锂铍、萤石、石灰岩（大理岩）、饰面石材、硅质原料（脉石英、石英岩）等矿产勘查方面取得重要进展，新增部分资源储量（专栏5）。</w:t>
      </w:r>
    </w:p>
    <w:p>
      <w:pPr>
        <w:adjustRightInd w:val="0"/>
        <w:snapToGrid w:val="0"/>
        <w:jc w:val="center"/>
        <w:rPr>
          <w:rFonts w:ascii="黑体" w:hAnsi="黑体" w:eastAsia="黑体"/>
          <w:sz w:val="24"/>
          <w:szCs w:val="24"/>
        </w:rPr>
      </w:pPr>
      <w:r>
        <w:rPr>
          <w:rFonts w:hint="eastAsia" w:ascii="黑体" w:hAnsi="黑体" w:eastAsia="黑体" w:cs="楷体"/>
          <w:b/>
          <w:bCs/>
          <w:kern w:val="0"/>
          <w:sz w:val="24"/>
          <w:szCs w:val="24"/>
        </w:rPr>
        <w:t>专栏5  “十四五”矿产资源勘查主要规划目标</w:t>
      </w:r>
    </w:p>
    <w:tbl>
      <w:tblPr>
        <w:tblStyle w:val="42"/>
        <w:tblW w:w="4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2375"/>
        <w:gridCol w:w="1559"/>
        <w:gridCol w:w="1700"/>
        <w:gridCol w:w="11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blHeader/>
          <w:jc w:val="center"/>
        </w:trPr>
        <w:tc>
          <w:tcPr>
            <w:tcW w:w="1742" w:type="pct"/>
            <w:vMerge w:val="restar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指标名称</w:t>
            </w:r>
          </w:p>
        </w:tc>
        <w:tc>
          <w:tcPr>
            <w:tcW w:w="2390" w:type="pct"/>
            <w:gridSpan w:val="2"/>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新增查明资源储量</w:t>
            </w:r>
          </w:p>
        </w:tc>
        <w:tc>
          <w:tcPr>
            <w:tcW w:w="868" w:type="pct"/>
            <w:vMerge w:val="restar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指标属性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blHeader/>
          <w:jc w:val="center"/>
        </w:trPr>
        <w:tc>
          <w:tcPr>
            <w:tcW w:w="1742" w:type="pct"/>
            <w:vMerge w:val="continue"/>
            <w:shd w:val="clear" w:color="auto" w:fill="auto"/>
            <w:vAlign w:val="center"/>
          </w:tcPr>
          <w:p>
            <w:pPr>
              <w:adjustRightInd w:val="0"/>
              <w:snapToGrid w:val="0"/>
              <w:jc w:val="center"/>
              <w:rPr>
                <w:rFonts w:ascii="仿宋_GB2312" w:eastAsia="仿宋_GB2312" w:cs="Times New Roman" w:hAnsiTheme="minorEastAsia"/>
                <w:kern w:val="0"/>
                <w:sz w:val="24"/>
                <w:szCs w:val="24"/>
              </w:rPr>
            </w:pPr>
          </w:p>
        </w:tc>
        <w:tc>
          <w:tcPr>
            <w:tcW w:w="1143"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单  位</w:t>
            </w:r>
          </w:p>
        </w:tc>
        <w:tc>
          <w:tcPr>
            <w:tcW w:w="1247"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2021～2025年</w:t>
            </w:r>
          </w:p>
        </w:tc>
        <w:tc>
          <w:tcPr>
            <w:tcW w:w="868" w:type="pct"/>
            <w:vMerge w:val="continue"/>
            <w:shd w:val="clear" w:color="auto" w:fill="auto"/>
            <w:vAlign w:val="center"/>
          </w:tcPr>
          <w:p>
            <w:pPr>
              <w:adjustRightInd w:val="0"/>
              <w:snapToGrid w:val="0"/>
              <w:jc w:val="center"/>
              <w:rPr>
                <w:rFonts w:ascii="仿宋_GB2312" w:eastAsia="仿宋_GB2312" w:cs="Times New Roman" w:hAnsiTheme="minorEastAsia"/>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742" w:type="pct"/>
            <w:shd w:val="clear" w:color="auto" w:fill="auto"/>
            <w:vAlign w:val="center"/>
          </w:tcPr>
          <w:p>
            <w:pPr>
              <w:widowControl w:val="0"/>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煤</w:t>
            </w:r>
          </w:p>
        </w:tc>
        <w:tc>
          <w:tcPr>
            <w:tcW w:w="1143"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sz w:val="24"/>
                <w:szCs w:val="24"/>
              </w:rPr>
              <w:t>万吨</w:t>
            </w:r>
          </w:p>
        </w:tc>
        <w:tc>
          <w:tcPr>
            <w:tcW w:w="1247"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2000</w:t>
            </w:r>
          </w:p>
        </w:tc>
        <w:tc>
          <w:tcPr>
            <w:tcW w:w="868" w:type="pct"/>
            <w:vMerge w:val="restar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预期性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742" w:type="pct"/>
            <w:shd w:val="clear" w:color="auto" w:fill="auto"/>
            <w:vAlign w:val="center"/>
          </w:tcPr>
          <w:p>
            <w:pPr>
              <w:widowControl w:val="0"/>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铁</w:t>
            </w:r>
          </w:p>
        </w:tc>
        <w:tc>
          <w:tcPr>
            <w:tcW w:w="1143" w:type="pct"/>
            <w:shd w:val="clear" w:color="auto" w:fill="auto"/>
            <w:vAlign w:val="center"/>
          </w:tcPr>
          <w:p>
            <w:pPr>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矿石万吨</w:t>
            </w:r>
          </w:p>
        </w:tc>
        <w:tc>
          <w:tcPr>
            <w:tcW w:w="1247"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3000</w:t>
            </w:r>
          </w:p>
        </w:tc>
        <w:tc>
          <w:tcPr>
            <w:tcW w:w="868" w:type="pct"/>
            <w:vMerge w:val="continue"/>
            <w:shd w:val="clear" w:color="auto" w:fill="auto"/>
            <w:vAlign w:val="center"/>
          </w:tcPr>
          <w:p>
            <w:pPr>
              <w:adjustRightInd w:val="0"/>
              <w:snapToGrid w:val="0"/>
              <w:jc w:val="center"/>
              <w:rPr>
                <w:rFonts w:ascii="仿宋_GB2312" w:eastAsia="仿宋_GB2312" w:cs="Times New Roman" w:hAnsiTheme="minorEastAsia"/>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742" w:type="pct"/>
            <w:shd w:val="clear" w:color="auto" w:fill="auto"/>
            <w:vAlign w:val="center"/>
          </w:tcPr>
          <w:p>
            <w:pPr>
              <w:widowControl w:val="0"/>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铜</w:t>
            </w:r>
          </w:p>
        </w:tc>
        <w:tc>
          <w:tcPr>
            <w:tcW w:w="1143" w:type="pct"/>
            <w:shd w:val="clear" w:color="auto" w:fill="auto"/>
            <w:vAlign w:val="center"/>
          </w:tcPr>
          <w:p>
            <w:pPr>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金属万吨</w:t>
            </w:r>
          </w:p>
        </w:tc>
        <w:tc>
          <w:tcPr>
            <w:tcW w:w="1247"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w:t>
            </w:r>
          </w:p>
        </w:tc>
        <w:tc>
          <w:tcPr>
            <w:tcW w:w="868" w:type="pct"/>
            <w:vMerge w:val="continue"/>
            <w:shd w:val="clear" w:color="auto" w:fill="auto"/>
            <w:vAlign w:val="center"/>
          </w:tcPr>
          <w:p>
            <w:pPr>
              <w:adjustRightInd w:val="0"/>
              <w:snapToGrid w:val="0"/>
              <w:jc w:val="center"/>
              <w:rPr>
                <w:rFonts w:ascii="仿宋_GB2312" w:eastAsia="仿宋_GB2312" w:cs="Times New Roman" w:hAnsiTheme="minorEastAsia"/>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742" w:type="pct"/>
            <w:shd w:val="clear" w:color="auto" w:fill="auto"/>
            <w:vAlign w:val="center"/>
          </w:tcPr>
          <w:p>
            <w:pPr>
              <w:widowControl w:val="0"/>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铅</w:t>
            </w:r>
          </w:p>
        </w:tc>
        <w:tc>
          <w:tcPr>
            <w:tcW w:w="1143" w:type="pct"/>
            <w:shd w:val="clear" w:color="auto" w:fill="auto"/>
            <w:vAlign w:val="center"/>
          </w:tcPr>
          <w:p>
            <w:pPr>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金属万吨</w:t>
            </w:r>
          </w:p>
        </w:tc>
        <w:tc>
          <w:tcPr>
            <w:tcW w:w="1247"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w:t>
            </w:r>
          </w:p>
        </w:tc>
        <w:tc>
          <w:tcPr>
            <w:tcW w:w="868" w:type="pct"/>
            <w:vMerge w:val="continue"/>
            <w:shd w:val="clear" w:color="auto" w:fill="auto"/>
            <w:vAlign w:val="center"/>
          </w:tcPr>
          <w:p>
            <w:pPr>
              <w:adjustRightInd w:val="0"/>
              <w:snapToGrid w:val="0"/>
              <w:jc w:val="center"/>
              <w:rPr>
                <w:rFonts w:ascii="仿宋_GB2312" w:eastAsia="仿宋_GB2312" w:cs="Times New Roman" w:hAnsiTheme="minorEastAsia"/>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742" w:type="pct"/>
            <w:shd w:val="clear" w:color="auto" w:fill="auto"/>
            <w:vAlign w:val="center"/>
          </w:tcPr>
          <w:p>
            <w:pPr>
              <w:widowControl w:val="0"/>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锌</w:t>
            </w:r>
          </w:p>
        </w:tc>
        <w:tc>
          <w:tcPr>
            <w:tcW w:w="1143" w:type="pct"/>
            <w:shd w:val="clear" w:color="auto" w:fill="auto"/>
            <w:vAlign w:val="center"/>
          </w:tcPr>
          <w:p>
            <w:pPr>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金属万吨</w:t>
            </w:r>
          </w:p>
        </w:tc>
        <w:tc>
          <w:tcPr>
            <w:tcW w:w="1247"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w:t>
            </w:r>
          </w:p>
        </w:tc>
        <w:tc>
          <w:tcPr>
            <w:tcW w:w="868" w:type="pct"/>
            <w:vMerge w:val="continue"/>
            <w:shd w:val="clear" w:color="auto" w:fill="auto"/>
            <w:vAlign w:val="center"/>
          </w:tcPr>
          <w:p>
            <w:pPr>
              <w:adjustRightInd w:val="0"/>
              <w:snapToGrid w:val="0"/>
              <w:jc w:val="center"/>
              <w:rPr>
                <w:rFonts w:ascii="仿宋_GB2312" w:eastAsia="仿宋_GB2312" w:cs="Times New Roman" w:hAnsiTheme="minorEastAsia"/>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742" w:type="pct"/>
            <w:shd w:val="clear" w:color="auto" w:fill="auto"/>
            <w:vAlign w:val="center"/>
          </w:tcPr>
          <w:p>
            <w:pPr>
              <w:widowControl w:val="0"/>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镍</w:t>
            </w:r>
          </w:p>
        </w:tc>
        <w:tc>
          <w:tcPr>
            <w:tcW w:w="1143" w:type="pct"/>
            <w:shd w:val="clear" w:color="auto" w:fill="auto"/>
            <w:vAlign w:val="center"/>
          </w:tcPr>
          <w:p>
            <w:pPr>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金属万吨</w:t>
            </w:r>
          </w:p>
        </w:tc>
        <w:tc>
          <w:tcPr>
            <w:tcW w:w="1247"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5</w:t>
            </w:r>
          </w:p>
        </w:tc>
        <w:tc>
          <w:tcPr>
            <w:tcW w:w="868" w:type="pct"/>
            <w:vMerge w:val="continue"/>
            <w:shd w:val="clear" w:color="auto" w:fill="auto"/>
            <w:vAlign w:val="center"/>
          </w:tcPr>
          <w:p>
            <w:pPr>
              <w:adjustRightInd w:val="0"/>
              <w:snapToGrid w:val="0"/>
              <w:jc w:val="center"/>
              <w:rPr>
                <w:rFonts w:ascii="仿宋_GB2312" w:eastAsia="仿宋_GB2312" w:cs="Times New Roman" w:hAnsiTheme="minorEastAsia"/>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742" w:type="pct"/>
            <w:shd w:val="clear" w:color="auto" w:fill="auto"/>
            <w:vAlign w:val="center"/>
          </w:tcPr>
          <w:p>
            <w:pPr>
              <w:widowControl w:val="0"/>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钨</w:t>
            </w:r>
          </w:p>
        </w:tc>
        <w:tc>
          <w:tcPr>
            <w:tcW w:w="1143" w:type="pct"/>
            <w:shd w:val="clear" w:color="auto" w:fill="auto"/>
            <w:vAlign w:val="center"/>
          </w:tcPr>
          <w:p>
            <w:pPr>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WO</w:t>
            </w:r>
            <w:r>
              <w:rPr>
                <w:rFonts w:hint="eastAsia" w:ascii="仿宋_GB2312" w:eastAsia="仿宋_GB2312" w:cs="Times New Roman" w:hAnsiTheme="minorEastAsia"/>
                <w:sz w:val="24"/>
                <w:szCs w:val="24"/>
                <w:vertAlign w:val="subscript"/>
              </w:rPr>
              <w:t>3</w:t>
            </w:r>
            <w:r>
              <w:rPr>
                <w:rFonts w:hint="eastAsia" w:ascii="仿宋_GB2312" w:eastAsia="仿宋_GB2312" w:cs="Times New Roman" w:hAnsiTheme="minorEastAsia"/>
                <w:sz w:val="24"/>
                <w:szCs w:val="24"/>
              </w:rPr>
              <w:t>万吨</w:t>
            </w:r>
          </w:p>
        </w:tc>
        <w:tc>
          <w:tcPr>
            <w:tcW w:w="1247"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w:t>
            </w:r>
          </w:p>
        </w:tc>
        <w:tc>
          <w:tcPr>
            <w:tcW w:w="868" w:type="pct"/>
            <w:vMerge w:val="continue"/>
            <w:shd w:val="clear" w:color="auto" w:fill="auto"/>
            <w:vAlign w:val="center"/>
          </w:tcPr>
          <w:p>
            <w:pPr>
              <w:adjustRightInd w:val="0"/>
              <w:snapToGrid w:val="0"/>
              <w:jc w:val="center"/>
              <w:rPr>
                <w:rFonts w:ascii="仿宋_GB2312" w:eastAsia="仿宋_GB2312" w:cs="Times New Roman" w:hAnsiTheme="minorEastAsia"/>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742" w:type="pct"/>
            <w:shd w:val="clear" w:color="auto" w:fill="auto"/>
            <w:vAlign w:val="center"/>
          </w:tcPr>
          <w:p>
            <w:pPr>
              <w:widowControl w:val="0"/>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锡</w:t>
            </w:r>
          </w:p>
        </w:tc>
        <w:tc>
          <w:tcPr>
            <w:tcW w:w="1143" w:type="pct"/>
            <w:shd w:val="clear" w:color="auto" w:fill="auto"/>
            <w:vAlign w:val="center"/>
          </w:tcPr>
          <w:p>
            <w:pPr>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金属万吨</w:t>
            </w:r>
          </w:p>
        </w:tc>
        <w:tc>
          <w:tcPr>
            <w:tcW w:w="1247"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5</w:t>
            </w:r>
          </w:p>
        </w:tc>
        <w:tc>
          <w:tcPr>
            <w:tcW w:w="868" w:type="pct"/>
            <w:vMerge w:val="continue"/>
            <w:shd w:val="clear" w:color="auto" w:fill="auto"/>
            <w:vAlign w:val="center"/>
          </w:tcPr>
          <w:p>
            <w:pPr>
              <w:adjustRightInd w:val="0"/>
              <w:snapToGrid w:val="0"/>
              <w:jc w:val="center"/>
              <w:rPr>
                <w:rFonts w:ascii="仿宋_GB2312" w:eastAsia="仿宋_GB2312" w:cs="Times New Roman" w:hAnsiTheme="minorEastAsia"/>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742" w:type="pct"/>
            <w:shd w:val="clear" w:color="auto" w:fill="auto"/>
            <w:vAlign w:val="center"/>
          </w:tcPr>
          <w:p>
            <w:pPr>
              <w:widowControl w:val="0"/>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锂</w:t>
            </w:r>
          </w:p>
        </w:tc>
        <w:tc>
          <w:tcPr>
            <w:tcW w:w="1143" w:type="pct"/>
            <w:shd w:val="clear" w:color="auto" w:fill="auto"/>
            <w:vAlign w:val="center"/>
          </w:tcPr>
          <w:p>
            <w:pPr>
              <w:adjustRightInd w:val="0"/>
              <w:snapToGrid w:val="0"/>
              <w:jc w:val="center"/>
              <w:rPr>
                <w:rFonts w:ascii="仿宋_GB2312" w:eastAsia="仿宋_GB2312" w:cs="Times New Roman" w:hAnsiTheme="minorEastAsia"/>
                <w:sz w:val="24"/>
                <w:szCs w:val="24"/>
              </w:rPr>
            </w:pPr>
            <w:r>
              <w:rPr>
                <w:rFonts w:hint="eastAsia" w:ascii="仿宋_GB2312" w:hAnsi="宋体" w:eastAsia="仿宋_GB2312" w:cs="宋体"/>
                <w:sz w:val="24"/>
                <w:szCs w:val="24"/>
              </w:rPr>
              <w:t>Li</w:t>
            </w:r>
            <w:r>
              <w:rPr>
                <w:rFonts w:hint="eastAsia" w:ascii="仿宋_GB2312" w:hAnsi="宋体" w:eastAsia="仿宋_GB2312" w:cs="宋体"/>
                <w:sz w:val="24"/>
                <w:szCs w:val="24"/>
                <w:vertAlign w:val="subscript"/>
              </w:rPr>
              <w:t>2</w:t>
            </w:r>
            <w:r>
              <w:rPr>
                <w:rFonts w:hint="eastAsia" w:ascii="仿宋_GB2312" w:hAnsi="宋体" w:eastAsia="仿宋_GB2312" w:cs="宋体"/>
                <w:sz w:val="24"/>
                <w:szCs w:val="24"/>
              </w:rPr>
              <w:t>O</w:t>
            </w:r>
            <w:r>
              <w:rPr>
                <w:rFonts w:hint="eastAsia" w:ascii="仿宋_GB2312" w:eastAsia="仿宋_GB2312" w:cs="Times New Roman" w:hAnsiTheme="minorEastAsia"/>
                <w:sz w:val="24"/>
                <w:szCs w:val="24"/>
              </w:rPr>
              <w:t>万吨</w:t>
            </w:r>
          </w:p>
        </w:tc>
        <w:tc>
          <w:tcPr>
            <w:tcW w:w="1247"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50</w:t>
            </w:r>
          </w:p>
        </w:tc>
        <w:tc>
          <w:tcPr>
            <w:tcW w:w="868" w:type="pct"/>
            <w:vMerge w:val="continue"/>
            <w:shd w:val="clear" w:color="auto" w:fill="auto"/>
            <w:vAlign w:val="center"/>
          </w:tcPr>
          <w:p>
            <w:pPr>
              <w:adjustRightInd w:val="0"/>
              <w:snapToGrid w:val="0"/>
              <w:jc w:val="center"/>
              <w:rPr>
                <w:rFonts w:ascii="仿宋_GB2312" w:eastAsia="仿宋_GB2312" w:cs="Times New Roman" w:hAnsiTheme="minorEastAsia"/>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742" w:type="pct"/>
            <w:shd w:val="clear" w:color="auto" w:fill="auto"/>
            <w:vAlign w:val="center"/>
          </w:tcPr>
          <w:p>
            <w:pPr>
              <w:widowControl w:val="0"/>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铍</w:t>
            </w:r>
          </w:p>
        </w:tc>
        <w:tc>
          <w:tcPr>
            <w:tcW w:w="1143" w:type="pct"/>
            <w:shd w:val="clear" w:color="auto" w:fill="auto"/>
            <w:vAlign w:val="center"/>
          </w:tcPr>
          <w:p>
            <w:pPr>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BeO吨</w:t>
            </w:r>
          </w:p>
        </w:tc>
        <w:tc>
          <w:tcPr>
            <w:tcW w:w="1247"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1000</w:t>
            </w:r>
          </w:p>
        </w:tc>
        <w:tc>
          <w:tcPr>
            <w:tcW w:w="868" w:type="pct"/>
            <w:vMerge w:val="continue"/>
            <w:shd w:val="clear" w:color="auto" w:fill="auto"/>
            <w:vAlign w:val="center"/>
          </w:tcPr>
          <w:p>
            <w:pPr>
              <w:adjustRightInd w:val="0"/>
              <w:snapToGrid w:val="0"/>
              <w:jc w:val="center"/>
              <w:rPr>
                <w:rFonts w:ascii="仿宋_GB2312" w:eastAsia="仿宋_GB2312" w:cs="Times New Roman" w:hAnsiTheme="minorEastAsia"/>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742"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金</w:t>
            </w:r>
          </w:p>
        </w:tc>
        <w:tc>
          <w:tcPr>
            <w:tcW w:w="1143"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sz w:val="24"/>
                <w:szCs w:val="24"/>
              </w:rPr>
              <w:t>金属吨</w:t>
            </w:r>
          </w:p>
        </w:tc>
        <w:tc>
          <w:tcPr>
            <w:tcW w:w="1247"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5</w:t>
            </w:r>
          </w:p>
        </w:tc>
        <w:tc>
          <w:tcPr>
            <w:tcW w:w="868" w:type="pct"/>
            <w:vMerge w:val="continue"/>
            <w:shd w:val="clear" w:color="auto" w:fill="auto"/>
            <w:vAlign w:val="center"/>
          </w:tcPr>
          <w:p>
            <w:pPr>
              <w:adjustRightInd w:val="0"/>
              <w:snapToGrid w:val="0"/>
              <w:jc w:val="center"/>
              <w:rPr>
                <w:rFonts w:ascii="仿宋_GB2312" w:eastAsia="仿宋_GB2312" w:cs="Times New Roman" w:hAnsiTheme="minorEastAsia"/>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742"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钾盐</w:t>
            </w:r>
          </w:p>
        </w:tc>
        <w:tc>
          <w:tcPr>
            <w:tcW w:w="1143" w:type="pct"/>
            <w:shd w:val="clear" w:color="auto" w:fill="auto"/>
            <w:vAlign w:val="center"/>
          </w:tcPr>
          <w:p>
            <w:pPr>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KCl，万吨</w:t>
            </w:r>
          </w:p>
        </w:tc>
        <w:tc>
          <w:tcPr>
            <w:tcW w:w="1247"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300</w:t>
            </w:r>
          </w:p>
        </w:tc>
        <w:tc>
          <w:tcPr>
            <w:tcW w:w="868" w:type="pct"/>
            <w:vMerge w:val="continue"/>
            <w:shd w:val="clear" w:color="auto" w:fill="auto"/>
            <w:vAlign w:val="center"/>
          </w:tcPr>
          <w:p>
            <w:pPr>
              <w:adjustRightInd w:val="0"/>
              <w:snapToGrid w:val="0"/>
              <w:jc w:val="center"/>
              <w:rPr>
                <w:rFonts w:ascii="仿宋_GB2312" w:eastAsia="仿宋_GB2312" w:cs="Times New Roman" w:hAnsiTheme="minorEastAsia"/>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742"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萤石</w:t>
            </w:r>
          </w:p>
        </w:tc>
        <w:tc>
          <w:tcPr>
            <w:tcW w:w="1143"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矿物万吨</w:t>
            </w:r>
          </w:p>
        </w:tc>
        <w:tc>
          <w:tcPr>
            <w:tcW w:w="1247"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500</w:t>
            </w:r>
          </w:p>
        </w:tc>
        <w:tc>
          <w:tcPr>
            <w:tcW w:w="868" w:type="pct"/>
            <w:vMerge w:val="continue"/>
            <w:shd w:val="clear" w:color="auto" w:fill="auto"/>
            <w:vAlign w:val="center"/>
          </w:tcPr>
          <w:p>
            <w:pPr>
              <w:adjustRightInd w:val="0"/>
              <w:snapToGrid w:val="0"/>
              <w:jc w:val="center"/>
              <w:rPr>
                <w:rFonts w:ascii="仿宋_GB2312" w:eastAsia="仿宋_GB2312" w:cs="Times New Roman" w:hAnsiTheme="minorEastAsia"/>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742" w:type="pct"/>
            <w:shd w:val="clear" w:color="auto" w:fill="auto"/>
            <w:vAlign w:val="center"/>
          </w:tcPr>
          <w:p>
            <w:pPr>
              <w:widowControl w:val="0"/>
              <w:adjustRightInd w:val="0"/>
              <w:snapToGrid w:val="0"/>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石灰岩</w:t>
            </w:r>
          </w:p>
        </w:tc>
        <w:tc>
          <w:tcPr>
            <w:tcW w:w="1143"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万吨</w:t>
            </w:r>
          </w:p>
        </w:tc>
        <w:tc>
          <w:tcPr>
            <w:tcW w:w="1247"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2000</w:t>
            </w:r>
          </w:p>
        </w:tc>
        <w:tc>
          <w:tcPr>
            <w:tcW w:w="868" w:type="pct"/>
            <w:vMerge w:val="continue"/>
            <w:shd w:val="clear" w:color="auto" w:fill="auto"/>
            <w:vAlign w:val="center"/>
          </w:tcPr>
          <w:p>
            <w:pPr>
              <w:adjustRightInd w:val="0"/>
              <w:snapToGrid w:val="0"/>
              <w:jc w:val="center"/>
              <w:rPr>
                <w:rFonts w:ascii="仿宋_GB2312" w:eastAsia="仿宋_GB2312" w:cs="Times New Roman" w:hAnsiTheme="minorEastAsia"/>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742"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饰面石材</w:t>
            </w:r>
          </w:p>
        </w:tc>
        <w:tc>
          <w:tcPr>
            <w:tcW w:w="1143"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万立方米</w:t>
            </w:r>
          </w:p>
        </w:tc>
        <w:tc>
          <w:tcPr>
            <w:tcW w:w="1247"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100</w:t>
            </w:r>
          </w:p>
        </w:tc>
        <w:tc>
          <w:tcPr>
            <w:tcW w:w="868" w:type="pct"/>
            <w:vMerge w:val="continue"/>
            <w:shd w:val="clear" w:color="auto" w:fill="auto"/>
            <w:vAlign w:val="center"/>
          </w:tcPr>
          <w:p>
            <w:pPr>
              <w:adjustRightInd w:val="0"/>
              <w:snapToGrid w:val="0"/>
              <w:jc w:val="center"/>
              <w:rPr>
                <w:rFonts w:ascii="仿宋_GB2312" w:eastAsia="仿宋_GB2312" w:cs="Times New Roman" w:hAnsiTheme="minorEastAsia"/>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742" w:type="pct"/>
            <w:shd w:val="clear" w:color="auto" w:fill="auto"/>
            <w:vAlign w:val="center"/>
          </w:tcPr>
          <w:p>
            <w:pPr>
              <w:widowControl w:val="0"/>
              <w:adjustRightInd w:val="0"/>
              <w:snapToGrid w:val="0"/>
              <w:jc w:val="center"/>
              <w:rPr>
                <w:rFonts w:ascii="仿宋_GB2312" w:eastAsia="仿宋_GB2312" w:cs="Times New Roman" w:hAnsiTheme="minorEastAsia"/>
                <w:spacing w:val="-20"/>
                <w:sz w:val="24"/>
                <w:szCs w:val="24"/>
              </w:rPr>
            </w:pPr>
            <w:r>
              <w:rPr>
                <w:rFonts w:hint="eastAsia" w:ascii="仿宋_GB2312" w:eastAsia="仿宋_GB2312" w:cs="Times New Roman" w:hAnsiTheme="minorEastAsia"/>
                <w:kern w:val="0"/>
                <w:sz w:val="24"/>
                <w:szCs w:val="24"/>
              </w:rPr>
              <w:t>石英岩、脉石英</w:t>
            </w:r>
          </w:p>
        </w:tc>
        <w:tc>
          <w:tcPr>
            <w:tcW w:w="1143"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万吨</w:t>
            </w:r>
          </w:p>
        </w:tc>
        <w:tc>
          <w:tcPr>
            <w:tcW w:w="1247" w:type="pct"/>
            <w:shd w:val="clear" w:color="auto" w:fill="auto"/>
            <w:vAlign w:val="center"/>
          </w:tcPr>
          <w:p>
            <w:pPr>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3000</w:t>
            </w:r>
          </w:p>
        </w:tc>
        <w:tc>
          <w:tcPr>
            <w:tcW w:w="868" w:type="pct"/>
            <w:vMerge w:val="continue"/>
            <w:shd w:val="clear" w:color="auto" w:fill="auto"/>
            <w:vAlign w:val="center"/>
          </w:tcPr>
          <w:p>
            <w:pPr>
              <w:adjustRightInd w:val="0"/>
              <w:snapToGrid w:val="0"/>
              <w:jc w:val="center"/>
              <w:rPr>
                <w:rFonts w:ascii="仿宋_GB2312" w:eastAsia="仿宋_GB2312" w:cs="Times New Roman" w:hAnsiTheme="minorEastAsia"/>
                <w:kern w:val="0"/>
                <w:sz w:val="24"/>
                <w:szCs w:val="24"/>
              </w:rPr>
            </w:pPr>
          </w:p>
        </w:tc>
      </w:tr>
    </w:tbl>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（3）矿产资源开发利用与保护</w:t>
      </w:r>
    </w:p>
    <w:p>
      <w:pPr>
        <w:adjustRightInd w:val="0"/>
        <w:snapToGrid w:val="0"/>
        <w:spacing w:line="560" w:lineRule="exact"/>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对主要矿产资源实施开发总量管理，科学配置。2025年，若羌县矿产开发利用矿石处理总量控制在4353万吨以内。强化勘查开采准入条件，调整新建矿山最低开采规模，进一步压减小型矿山数量，优化矿山规模结构，到2025年，固体矿产采矿权数量控制在50个以内，大中型矿山比例达到40%以上。推广先进适用技术，提高资源利用效率，严格执行“三率”考核制度，提升共伴生矿产资源、固体废弃物、选矿废水的综合利用水平。</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（4）推进矿业高质量发展</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摸清矿产资源家底现状，为矿业高质量发展提供基础和支撑；继续加大找矿力度，为矿业高质量发展夯实资源基础；进一步优化调整结构，为矿业高质量发展全面提升能力；大力推进科技创新，为矿业高质量发展注入内在动力；加强政策研究落实，为矿业高质量发展改善市场环境；大力发展绿色矿业，为矿业高质量发展塑造新典范；加强外部产能合作，为矿业高质量发展增添新推力；开展智慧矿山建设、延伸矿业产业链。</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（5）矿山地质环境保护与治理恢复</w:t>
      </w:r>
    </w:p>
    <w:p>
      <w:pPr>
        <w:adjustRightInd w:val="0"/>
        <w:snapToGrid w:val="0"/>
        <w:spacing w:line="560" w:lineRule="exact"/>
        <w:ind w:firstLine="600" w:firstLineChars="200"/>
        <w:jc w:val="both"/>
        <w:rPr>
          <w:rFonts w:ascii="仿宋_GB2312" w:hAnsi="Times New Roman" w:eastAsia="仿宋_GB2312" w:cs="Times New Roman"/>
          <w:sz w:val="30"/>
          <w:szCs w:val="30"/>
        </w:rPr>
      </w:pPr>
      <w:r>
        <w:rPr>
          <w:rFonts w:hint="eastAsia" w:ascii="仿宋_GB2312" w:eastAsia="仿宋_GB2312" w:hAnsiTheme="minorEastAsia"/>
          <w:sz w:val="30"/>
          <w:szCs w:val="30"/>
        </w:rPr>
        <w:t>进一步完善矿山地质环境保护与治理管理体系，全面落实矿山地质环境保护与治理恢复责任制，强化矿业权人主体责任，依法履行矿山地质环境保护与土地复垦义务，严格落实矿山地质环境保护与土地复垦方案。新建、生产矿山地质环境实现“边开采、边治理”，加强对煤矿、金矿、铜矿、铁矿、钾盐矿、锂矿、玉石矿、石棉矿、水泥用石灰岩矿等矿山地质环境保护与治理规划执行情况的监督管理。加大露天矿山地质环境治理力度。完成若羌县城镇周边历史遗留废弃矿山、若羌县G315国道两侧历史遗留废弃矿山、库格铁路两侧60处历史遗留废弃矿山生态修复。</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（6）矿业绿色发展</w:t>
      </w:r>
    </w:p>
    <w:p>
      <w:pPr>
        <w:adjustRightInd w:val="0"/>
        <w:snapToGrid w:val="0"/>
        <w:spacing w:line="560" w:lineRule="exact"/>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严格按照《绿色勘查规范》（DB37/T4307-2021）要求，全面实施绿色勘查。</w:t>
      </w:r>
    </w:p>
    <w:p>
      <w:pPr>
        <w:adjustRightInd w:val="0"/>
        <w:snapToGrid w:val="0"/>
        <w:spacing w:line="560" w:lineRule="exact"/>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新建矿山全部按照绿色矿山标准建设，生产矿山加快改造升级，力争至2025年大、中型矿山达到自治区规划的绿色矿山建设目标，小型矿山以绿色矿山标准规范管理。</w:t>
      </w:r>
    </w:p>
    <w:p>
      <w:pPr>
        <w:adjustRightInd w:val="0"/>
        <w:snapToGrid w:val="0"/>
        <w:spacing w:line="560" w:lineRule="exact"/>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在目前已建成国投罗钾绿色矿山基础上，在红山矿业巴州石棉矿、若羌县依吞布拉克石棉矿、柯可卡尔德钨（锡）矿，阳光煤矿、金山矿业依吞布拉克矿区42～58线石棉矿等大、中型矿山，再新建绿色矿山2～3处。</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（7）矿产资源管理水平不断提升</w:t>
      </w:r>
    </w:p>
    <w:p>
      <w:pPr>
        <w:adjustRightInd w:val="0"/>
        <w:snapToGrid w:val="0"/>
        <w:spacing w:line="560" w:lineRule="exact"/>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深入贯彻落实“放管服”改革，坚持新发展理念，创新矿产资源管理机制，提升管理效能。进一步完善数字化管理平台建设，强化规划管控，完善矿产资源数据库和管理信息系统。规范矿业权出让，加强事中事后监管，严格执行信息公开公示制度，强化矿业权人信用管理，促进矿业权人诚信自律。加强部门联合执法检查，严厉打击违法违规勘查开采行为，维护矿产资源勘查开采秩序，保障大宗矿产资源供给。</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36" w:name="_Toc133410022"/>
      <w:bookmarkStart w:id="37" w:name="_Toc114043191"/>
      <w:r>
        <w:rPr>
          <w:rFonts w:hint="eastAsia" w:ascii="仿宋_GB2312" w:hAnsi="仿宋_GB2312" w:eastAsia="仿宋_GB2312" w:cs="仿宋_GB2312"/>
          <w:sz w:val="32"/>
        </w:rPr>
        <w:t>3.2035年展望</w:t>
      </w:r>
      <w:bookmarkEnd w:id="36"/>
      <w:bookmarkEnd w:id="37"/>
    </w:p>
    <w:p>
      <w:pPr>
        <w:adjustRightInd w:val="0"/>
        <w:snapToGrid w:val="0"/>
        <w:spacing w:line="560" w:lineRule="exact"/>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到2035年，矿业领域生态文明建设全面实现，矿产资源结构布局稳定成型，实现矿业集约开发、规模开发和资源高效利用，矿业高质量发展与经济社会发展协调一致，大中型智慧矿山建设基本完成，形成绿色矿业发展新格局；矿产资源管理和矿业权市场监管制度更趋完善，若羌县矿业绿色、安全、创新、协调的矿产资源保障体系基本建立。</w:t>
      </w:r>
    </w:p>
    <w:bookmarkEnd w:id="31"/>
    <w:p>
      <w:pPr>
        <w:widowControl w:val="0"/>
        <w:adjustRightInd w:val="0"/>
        <w:snapToGrid w:val="0"/>
        <w:spacing w:line="560" w:lineRule="exact"/>
        <w:ind w:firstLine="640" w:firstLineChars="200"/>
        <w:outlineLvl w:val="0"/>
        <w:rPr>
          <w:rFonts w:ascii="黑体" w:hAnsi="黑体" w:eastAsia="黑体" w:cs="Times New Roman"/>
          <w:sz w:val="32"/>
          <w:szCs w:val="32"/>
        </w:rPr>
      </w:pPr>
      <w:bookmarkStart w:id="38" w:name="_Toc295293378"/>
      <w:bookmarkStart w:id="39" w:name="_Toc133410023"/>
      <w:r>
        <w:rPr>
          <w:rFonts w:hint="eastAsia" w:ascii="黑体" w:hAnsi="黑体" w:eastAsia="黑体" w:cs="Times New Roman"/>
          <w:sz w:val="32"/>
          <w:szCs w:val="32"/>
        </w:rPr>
        <w:t>三、矿产勘查开发与保护布局</w:t>
      </w:r>
      <w:bookmarkEnd w:id="38"/>
      <w:bookmarkEnd w:id="39"/>
    </w:p>
    <w:p>
      <w:pPr>
        <w:adjustRightInd w:val="0"/>
        <w:snapToGrid w:val="0"/>
        <w:spacing w:line="560" w:lineRule="exact"/>
        <w:ind w:firstLine="600" w:firstLineChars="200"/>
        <w:jc w:val="both"/>
        <w:rPr>
          <w:rFonts w:ascii="仿宋_GB2312" w:eastAsia="仿宋_GB2312" w:hAnsiTheme="minorEastAsia"/>
          <w:sz w:val="30"/>
          <w:szCs w:val="30"/>
        </w:rPr>
      </w:pPr>
      <w:bookmarkStart w:id="40" w:name="_Toc480184301"/>
      <w:r>
        <w:rPr>
          <w:rFonts w:hint="eastAsia" w:ascii="仿宋_GB2312" w:eastAsia="仿宋_GB2312" w:hAnsiTheme="minorEastAsia"/>
          <w:sz w:val="30"/>
          <w:szCs w:val="30"/>
        </w:rPr>
        <w:t>全面落实上级规划，落实国土空间规划和生态保护红线、永久基本农田、城镇开发边界三条控制线管控要求。充分利用国家和自治区、州级“重点矿产勘查开发区”规划优势，结合若羌县资源特点，促进矿产资源产业集群高质量绿色发展，不断延伸产业链，服务我县经济社会全面高质量绿色发展，提供矿产资源安全保障。</w:t>
      </w:r>
    </w:p>
    <w:p>
      <w:pPr>
        <w:widowControl w:val="0"/>
        <w:adjustRightInd w:val="0"/>
        <w:snapToGrid w:val="0"/>
        <w:spacing w:line="560" w:lineRule="exact"/>
        <w:ind w:firstLine="640" w:firstLineChars="200"/>
        <w:outlineLvl w:val="0"/>
        <w:rPr>
          <w:rFonts w:ascii="黑体" w:hAnsi="黑体" w:eastAsia="黑体"/>
          <w:b/>
          <w:sz w:val="32"/>
          <w:szCs w:val="32"/>
        </w:rPr>
      </w:pPr>
      <w:bookmarkStart w:id="41" w:name="_Toc133410024"/>
      <w:r>
        <w:rPr>
          <w:rFonts w:hint="eastAsia" w:ascii="楷体" w:hAnsi="楷体" w:eastAsia="楷体" w:cs="楷体"/>
          <w:sz w:val="32"/>
          <w:szCs w:val="32"/>
        </w:rPr>
        <w:t>（一）矿产资源勘查开采调控方向</w:t>
      </w:r>
      <w:bookmarkEnd w:id="41"/>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落实上级规划，结合若羌县实际，合理确定重点、限制、禁止勘查开采矿种。</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42" w:name="_Toc93852745"/>
      <w:bookmarkStart w:id="43" w:name="_Toc133410025"/>
      <w:bookmarkStart w:id="44" w:name="_Toc114043194"/>
      <w:bookmarkStart w:id="45" w:name="_Toc92648573"/>
      <w:bookmarkStart w:id="46" w:name="_Toc113698665"/>
      <w:bookmarkStart w:id="47" w:name="_Toc80529645"/>
      <w:bookmarkStart w:id="48" w:name="_Toc80529646"/>
      <w:r>
        <w:rPr>
          <w:rFonts w:hint="eastAsia" w:ascii="仿宋_GB2312" w:hAnsi="仿宋_GB2312" w:eastAsia="仿宋_GB2312" w:cs="仿宋_GB2312"/>
          <w:sz w:val="32"/>
        </w:rPr>
        <w:t>1.重点勘查矿种</w:t>
      </w:r>
      <w:bookmarkEnd w:id="42"/>
      <w:bookmarkEnd w:id="43"/>
      <w:bookmarkEnd w:id="44"/>
      <w:bookmarkEnd w:id="45"/>
      <w:bookmarkEnd w:id="46"/>
      <w:bookmarkEnd w:id="47"/>
    </w:p>
    <w:bookmarkEnd w:id="48"/>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重点勘查矿种：页岩气、煤、煤层气、地热等能源矿产，铁、铜、铅锌、镍、锡、金、银、锂、铍、铌、钽等金属矿产，钾盐、萤石、石英岩、脉石英等非金属矿产。</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49" w:name="_Toc113698666"/>
      <w:bookmarkStart w:id="50" w:name="_Toc114043195"/>
      <w:bookmarkStart w:id="51" w:name="_Toc133410026"/>
      <w:r>
        <w:rPr>
          <w:rFonts w:hint="eastAsia" w:ascii="仿宋_GB2312" w:hAnsi="仿宋_GB2312" w:eastAsia="仿宋_GB2312" w:cs="仿宋_GB2312"/>
          <w:sz w:val="32"/>
        </w:rPr>
        <w:t>2.重点、限制、禁止开采矿种</w:t>
      </w:r>
      <w:bookmarkEnd w:id="49"/>
      <w:bookmarkEnd w:id="50"/>
      <w:bookmarkEnd w:id="51"/>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重点开采矿种：煤、煤层气、地热等能源矿产，铁、铜、铅锌、镍、锡、金、银、锂、铍、铌、钽等金属矿产，钾盐、萤石、石英岩、脉石英等非金属矿产。</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限制开采矿种：限制开采砖瓦用</w:t>
      </w:r>
      <w:r>
        <w:rPr>
          <w:rFonts w:hint="eastAsia" w:ascii="仿宋_GB2312" w:eastAsia="仿宋_GB2312" w:hAnsiTheme="minorEastAsia"/>
          <w:sz w:val="30"/>
          <w:szCs w:val="30"/>
          <w:lang w:eastAsia="zh-CN"/>
        </w:rPr>
        <w:t>黏土</w:t>
      </w:r>
      <w:r>
        <w:rPr>
          <w:rFonts w:hint="eastAsia" w:ascii="仿宋_GB2312" w:eastAsia="仿宋_GB2312" w:hAnsiTheme="minorEastAsia"/>
          <w:sz w:val="30"/>
          <w:szCs w:val="30"/>
        </w:rPr>
        <w:t>、石棉等矿产，严格控制钨、稀土等特定保护性开采矿产。</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禁止开采矿种：禁止开采砂金、砂铁、可耕地砖瓦用</w:t>
      </w:r>
      <w:r>
        <w:rPr>
          <w:rFonts w:hint="eastAsia" w:ascii="仿宋_GB2312" w:eastAsia="仿宋_GB2312" w:hAnsiTheme="minorEastAsia"/>
          <w:sz w:val="30"/>
          <w:szCs w:val="30"/>
          <w:lang w:eastAsia="zh-CN"/>
        </w:rPr>
        <w:t>黏土</w:t>
      </w:r>
      <w:r>
        <w:rPr>
          <w:rFonts w:hint="eastAsia" w:ascii="仿宋_GB2312" w:eastAsia="仿宋_GB2312" w:hAnsiTheme="minorEastAsia"/>
          <w:sz w:val="30"/>
          <w:szCs w:val="30"/>
        </w:rPr>
        <w:t>等矿产。</w:t>
      </w:r>
    </w:p>
    <w:p>
      <w:pPr>
        <w:widowControl w:val="0"/>
        <w:adjustRightInd w:val="0"/>
        <w:snapToGrid w:val="0"/>
        <w:spacing w:line="560" w:lineRule="exact"/>
        <w:ind w:firstLine="640" w:firstLineChars="200"/>
        <w:outlineLvl w:val="0"/>
        <w:rPr>
          <w:rFonts w:ascii="楷体" w:hAnsi="楷体" w:eastAsia="楷体" w:cs="楷体"/>
          <w:sz w:val="32"/>
          <w:szCs w:val="32"/>
        </w:rPr>
      </w:pPr>
      <w:bookmarkStart w:id="52" w:name="_Toc133410027"/>
      <w:r>
        <w:rPr>
          <w:rFonts w:hint="eastAsia" w:ascii="楷体" w:hAnsi="楷体" w:eastAsia="楷体" w:cs="楷体"/>
          <w:sz w:val="32"/>
          <w:szCs w:val="32"/>
        </w:rPr>
        <w:t>（二）矿产资源产业重点发展区域</w:t>
      </w:r>
      <w:bookmarkEnd w:id="52"/>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53" w:name="_Toc133410028"/>
      <w:r>
        <w:rPr>
          <w:rFonts w:hint="eastAsia" w:ascii="仿宋_GB2312" w:hAnsi="仿宋_GB2312" w:eastAsia="仿宋_GB2312" w:cs="仿宋_GB2312"/>
          <w:sz w:val="32"/>
        </w:rPr>
        <w:t>1.矿产资源开发利用区域布局</w:t>
      </w:r>
      <w:bookmarkEnd w:id="53"/>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落实细化上级规划在若羌县境内的规划部署，将矿产资源产业重点发展区域规划为7个勘查开发基地（专栏6）。</w:t>
      </w:r>
    </w:p>
    <w:p>
      <w:pPr>
        <w:adjustRightInd w:val="0"/>
        <w:snapToGrid w:val="0"/>
        <w:jc w:val="center"/>
        <w:rPr>
          <w:rFonts w:ascii="黑体" w:hAnsi="黑体" w:eastAsia="黑体"/>
          <w:b/>
          <w:sz w:val="24"/>
          <w:szCs w:val="24"/>
        </w:rPr>
      </w:pPr>
      <w:r>
        <w:rPr>
          <w:rFonts w:hint="eastAsia" w:ascii="黑体" w:hAnsi="黑体" w:eastAsia="黑体"/>
          <w:b/>
          <w:sz w:val="24"/>
          <w:szCs w:val="24"/>
        </w:rPr>
        <w:t>专栏6  若羌县矿产资源勘查开发布局规划表</w:t>
      </w:r>
    </w:p>
    <w:tbl>
      <w:tblPr>
        <w:tblStyle w:val="4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17"/>
        <w:gridCol w:w="428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7" w:type="dxa"/>
            <w:vAlign w:val="center"/>
          </w:tcPr>
          <w:p>
            <w:pPr>
              <w:widowControl w:val="0"/>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序号</w:t>
            </w:r>
          </w:p>
        </w:tc>
        <w:tc>
          <w:tcPr>
            <w:tcW w:w="4283" w:type="dxa"/>
            <w:vAlign w:val="center"/>
          </w:tcPr>
          <w:p>
            <w:pPr>
              <w:widowControl w:val="0"/>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7" w:type="dxa"/>
            <w:vAlign w:val="center"/>
          </w:tcPr>
          <w:p>
            <w:pPr>
              <w:widowControl w:val="0"/>
              <w:adjustRightInd w:val="0"/>
              <w:snapToGrid w:val="0"/>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1</w:t>
            </w:r>
          </w:p>
        </w:tc>
        <w:tc>
          <w:tcPr>
            <w:tcW w:w="4283" w:type="dxa"/>
            <w:vAlign w:val="center"/>
          </w:tcPr>
          <w:p>
            <w:pPr>
              <w:widowControl w:val="0"/>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拉配泉铁铅锌矿勘查开发基地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7" w:type="dxa"/>
            <w:vAlign w:val="center"/>
          </w:tcPr>
          <w:p>
            <w:pPr>
              <w:widowControl w:val="0"/>
              <w:adjustRightInd w:val="0"/>
              <w:snapToGrid w:val="0"/>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2</w:t>
            </w:r>
          </w:p>
        </w:tc>
        <w:tc>
          <w:tcPr>
            <w:tcW w:w="4283" w:type="dxa"/>
            <w:vAlign w:val="center"/>
          </w:tcPr>
          <w:p>
            <w:pPr>
              <w:widowControl w:val="0"/>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白干湖钨锡铁矿勘查开发基地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7" w:type="dxa"/>
            <w:vAlign w:val="center"/>
          </w:tcPr>
          <w:p>
            <w:pPr>
              <w:widowControl w:val="0"/>
              <w:adjustRightInd w:val="0"/>
              <w:snapToGrid w:val="0"/>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3</w:t>
            </w:r>
          </w:p>
        </w:tc>
        <w:tc>
          <w:tcPr>
            <w:tcW w:w="4283" w:type="dxa"/>
            <w:vAlign w:val="center"/>
          </w:tcPr>
          <w:p>
            <w:pPr>
              <w:widowControl w:val="0"/>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吐格曼-瓦石峡南锂铍矿勘查开发基地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7" w:type="dxa"/>
            <w:vAlign w:val="center"/>
          </w:tcPr>
          <w:p>
            <w:pPr>
              <w:widowControl w:val="0"/>
              <w:adjustRightInd w:val="0"/>
              <w:snapToGrid w:val="0"/>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4</w:t>
            </w:r>
          </w:p>
        </w:tc>
        <w:tc>
          <w:tcPr>
            <w:tcW w:w="4283" w:type="dxa"/>
            <w:vAlign w:val="center"/>
          </w:tcPr>
          <w:p>
            <w:pPr>
              <w:widowControl w:val="0"/>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罗布泊钾、镁、石盐矿勘查开发基地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7" w:type="dxa"/>
            <w:vAlign w:val="center"/>
          </w:tcPr>
          <w:p>
            <w:pPr>
              <w:widowControl w:val="0"/>
              <w:adjustRightInd w:val="0"/>
              <w:snapToGrid w:val="0"/>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5</w:t>
            </w:r>
          </w:p>
        </w:tc>
        <w:tc>
          <w:tcPr>
            <w:tcW w:w="4283" w:type="dxa"/>
            <w:vAlign w:val="center"/>
          </w:tcPr>
          <w:p>
            <w:pPr>
              <w:widowControl w:val="0"/>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英格里克萤石矿勘查开发基地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7" w:type="dxa"/>
            <w:vAlign w:val="center"/>
          </w:tcPr>
          <w:p>
            <w:pPr>
              <w:widowControl w:val="0"/>
              <w:adjustRightInd w:val="0"/>
              <w:snapToGrid w:val="0"/>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6</w:t>
            </w:r>
          </w:p>
        </w:tc>
        <w:tc>
          <w:tcPr>
            <w:tcW w:w="4283" w:type="dxa"/>
            <w:vAlign w:val="center"/>
          </w:tcPr>
          <w:p>
            <w:pPr>
              <w:widowControl w:val="0"/>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托盖里克石英石勘查开发基地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7" w:type="dxa"/>
            <w:vAlign w:val="center"/>
          </w:tcPr>
          <w:p>
            <w:pPr>
              <w:widowControl w:val="0"/>
              <w:adjustRightInd w:val="0"/>
              <w:snapToGrid w:val="0"/>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7</w:t>
            </w:r>
          </w:p>
        </w:tc>
        <w:tc>
          <w:tcPr>
            <w:tcW w:w="4283" w:type="dxa"/>
            <w:vAlign w:val="center"/>
          </w:tcPr>
          <w:p>
            <w:pPr>
              <w:widowControl w:val="0"/>
              <w:adjustRightInd w:val="0"/>
              <w:snapToGrid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依吞布拉克石棉矿勘查开发基地</w:t>
            </w:r>
          </w:p>
        </w:tc>
      </w:tr>
    </w:tbl>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根据矿产资源分布特点和区域经济发展现状，对在国民经济中占有重要地位的主要矿产资源开发利用进行优化布局。围绕自治区产业发展需要和地域经济分工要求，形成矿产开发利用与加工的产业链。</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矿产资源开发总的要求是保持矿产资源有效供给，以较高的速度拉动社会经济的发展。</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能源矿产方面，加快煤、煤层气的勘查开发。同时加快水资源勘查，大力开发太阳能资源，改变若羌县缺煤缺电少水现状。</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金属矿产方面，推进拉配泉黑色和有色金属、白干湖钨锡、吐格曼-瓦石峡锂铍矿等勘查开发基地建设。</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非金属矿产方面，继续加强罗布泊钾盐化工基地建设，提高依吞布拉克石棉矿开发基地建设质量。力争建成英格里克萤石矿、托盖里克石英矿勘查开发基地。</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54" w:name="_Toc133410029"/>
      <w:r>
        <w:rPr>
          <w:rFonts w:hint="eastAsia" w:ascii="仿宋_GB2312" w:hAnsi="仿宋_GB2312" w:eastAsia="仿宋_GB2312" w:cs="仿宋_GB2312"/>
          <w:sz w:val="32"/>
        </w:rPr>
        <w:t>2.矿产资源产业结构调整和矿业转型升级的方向和措施</w:t>
      </w:r>
      <w:bookmarkEnd w:id="54"/>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依据资源勘查程度、新发现矿产地数量、资源储量规模与矿山开采规模对应关系、市场需求状况、预期经济效益等，提高大、中型矿山数量或比例，减少小型矿山数量或比例。依据资源分布集中情况，制定优惠措施，对资源浪费、环境破坏严重、效益低下的矿山企业进行重组和整合。在综合考虑矿山服务年限和市场需求前提下适度扩大现有矿山开采规模，推进矿产品结构调整，延长矿业开发产业链，提高科技含量和产品附加值和矿业经济效益，到2025年基本形成矿业安全发展、绿色发展、规模发展的新格局。</w:t>
      </w:r>
    </w:p>
    <w:p>
      <w:pPr>
        <w:adjustRightInd w:val="0"/>
        <w:snapToGrid w:val="0"/>
        <w:spacing w:line="560" w:lineRule="exact"/>
        <w:ind w:firstLine="602" w:firstLineChars="200"/>
        <w:jc w:val="both"/>
        <w:rPr>
          <w:rFonts w:ascii="仿宋_GB2312" w:hAnsi="宋体" w:eastAsia="仿宋_GB2312"/>
          <w:b/>
          <w:sz w:val="30"/>
          <w:szCs w:val="30"/>
        </w:rPr>
      </w:pPr>
      <w:r>
        <w:rPr>
          <w:rFonts w:hint="eastAsia" w:ascii="仿宋_GB2312" w:hAnsi="宋体" w:eastAsia="仿宋_GB2312"/>
          <w:b/>
          <w:bCs/>
          <w:sz w:val="30"/>
          <w:szCs w:val="30"/>
        </w:rPr>
        <w:t>（1）能源矿产</w:t>
      </w:r>
    </w:p>
    <w:p>
      <w:pPr>
        <w:widowControl w:val="0"/>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推动碳达峰、碳中和目标的实现，优化能源供应结构，加快水资源勘查，大力开发太阳能资源，促进煤炭清洁利用。改变煤炭单一用途，延伸煤炭多功能利用。</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（2）金属矿产</w:t>
      </w:r>
    </w:p>
    <w:p>
      <w:pPr>
        <w:widowControl w:val="0"/>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金属矿产按照“分散采矿、分片选矿、集中冶炼”的方针，形成矿产开发利用与加工的产业链，矿山资源整合，选矿片区统筹，整顿“散、小、弱”选冶方式。建设金属矿产采选冶基地3处，分别为拉配泉铁、铅锌、金勘查开发基地、白干湖钨锡、铁矿勘查开发基地、吐格曼-瓦石峡南稀有金属勘查开发基地。着力打造钒钛磁铁冶炼体系，重点发展电池级碳酸锂、高纯金属锂、橡胶级金属锂、医药用金属锂、锂片等金属锂基新材料新产品以及核用氟化铍、金属铍粉、铍铜合金等，延伸电池正极材料、电解液、动力电池、储能电池等产业链。</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（3）非金属矿产</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适应若羌县工业结构调整与优化要求，依靠科技进步，加快发展非金属矿产深加工、延长产业链、提高产品附加值。加快锂盐深加工产品研发，以罗布泊盐湖老卤作为原料生产碳酸锂、超细粉碎和复合材料等方向发展，着力打造以萤石为原料的氢氟酸、聚四氯乙烯、六氟磷酸锂等氟基新材料产业体系，打造以石英岩为原料的工业硅、金属硅、超白玻璃等硅基材料产业体系。鼓励产学研结合，研究开发无机新材料制备及应用技术，提升矿产品新材料领域的产品档次，形成一批以高新技术产业为支撑的矿业企业，建设特色非金属深加工基地4处。主要有罗布泊钾盐勘查开发基地、英格里克萤石矿勘查开发基地、托盖里克石英岩勘查开发基地、依吞布拉克石棉矿勘查开发基地。</w:t>
      </w:r>
    </w:p>
    <w:p>
      <w:pPr>
        <w:widowControl w:val="0"/>
        <w:adjustRightInd w:val="0"/>
        <w:snapToGrid w:val="0"/>
        <w:spacing w:line="560" w:lineRule="exact"/>
        <w:ind w:firstLine="640" w:firstLineChars="200"/>
        <w:outlineLvl w:val="0"/>
        <w:rPr>
          <w:rFonts w:ascii="楷体" w:hAnsi="楷体" w:eastAsia="楷体" w:cs="楷体"/>
          <w:sz w:val="32"/>
          <w:szCs w:val="32"/>
        </w:rPr>
      </w:pPr>
      <w:bookmarkStart w:id="55" w:name="_Toc133410030"/>
      <w:r>
        <w:rPr>
          <w:rFonts w:hint="eastAsia" w:ascii="楷体" w:hAnsi="楷体" w:eastAsia="楷体" w:cs="楷体"/>
          <w:sz w:val="32"/>
          <w:szCs w:val="32"/>
        </w:rPr>
        <w:t>（三）勘查开采与保护布局</w:t>
      </w:r>
      <w:bookmarkEnd w:id="55"/>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56" w:name="_Toc81754039"/>
      <w:bookmarkStart w:id="57" w:name="_Toc133410031"/>
      <w:r>
        <w:rPr>
          <w:rFonts w:hint="eastAsia" w:ascii="仿宋_GB2312" w:hAnsi="仿宋_GB2312" w:eastAsia="仿宋_GB2312" w:cs="仿宋_GB2312"/>
          <w:sz w:val="32"/>
        </w:rPr>
        <w:t>1.国家能源资源基地</w:t>
      </w:r>
      <w:bookmarkEnd w:id="56"/>
      <w:bookmarkEnd w:id="57"/>
    </w:p>
    <w:p>
      <w:pPr>
        <w:spacing w:line="560" w:lineRule="exact"/>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落实自治区规划，建设若羌县罗布泊钾盐能源资源基地，基地内主要矿种为钾盐。</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58" w:name="_Toc133410032"/>
      <w:bookmarkStart w:id="59" w:name="_Toc81754040"/>
      <w:r>
        <w:rPr>
          <w:rFonts w:hint="eastAsia" w:ascii="仿宋_GB2312" w:hAnsi="仿宋_GB2312" w:eastAsia="仿宋_GB2312" w:cs="仿宋_GB2312"/>
          <w:sz w:val="32"/>
        </w:rPr>
        <w:t>2.国家规划矿区</w:t>
      </w:r>
      <w:bookmarkEnd w:id="58"/>
      <w:bookmarkEnd w:id="59"/>
    </w:p>
    <w:p>
      <w:pPr>
        <w:spacing w:line="360" w:lineRule="auto"/>
        <w:ind w:firstLine="600" w:firstLineChars="200"/>
        <w:rPr>
          <w:rFonts w:ascii="黑体" w:hAnsi="黑体" w:eastAsia="黑体"/>
          <w:sz w:val="24"/>
          <w:szCs w:val="24"/>
        </w:rPr>
      </w:pPr>
      <w:r>
        <w:rPr>
          <w:rFonts w:hint="eastAsia" w:ascii="仿宋_GB2312" w:eastAsia="仿宋_GB2312" w:hAnsiTheme="minorEastAsia"/>
          <w:sz w:val="30"/>
          <w:szCs w:val="30"/>
        </w:rPr>
        <w:t>落实上级规划部署。以国家战略性矿产及自治区优势矿产为主，建设若羌县喀腊大湾铅锌矿和若羌县白干湖钨锡矿2个国家规划矿区。</w:t>
      </w:r>
    </w:p>
    <w:p>
      <w:pPr>
        <w:spacing w:line="360" w:lineRule="auto"/>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国家规划矿区内优先保障战略性矿产、自治区急需矿产勘查开发，严格矿业权人勘查开采准入条件。对区内探矿权重点监管，严格落实探矿权合同制管理，推动统筹部署、整装勘查、精细勘查。鼓励现有矿业权以矿权、资本、技术等形式进行合作，鼓励自愿依法进行有序整合，促进规模化集约化发展，形成大中型矿山为主体的开发格局，建设战略性矿产安全供给的接续区，提升资源综合利用水平，打造资源高效开发利用示范区，为能源资源基地建设提供支撑。</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60" w:name="_Toc81754041"/>
      <w:bookmarkStart w:id="61" w:name="_Toc133410033"/>
      <w:r>
        <w:rPr>
          <w:rFonts w:hint="eastAsia" w:ascii="仿宋_GB2312" w:hAnsi="仿宋_GB2312" w:eastAsia="仿宋_GB2312" w:cs="仿宋_GB2312"/>
          <w:sz w:val="32"/>
        </w:rPr>
        <w:t>3.战略性矿产资源储备区</w:t>
      </w:r>
      <w:bookmarkEnd w:id="60"/>
      <w:bookmarkEnd w:id="61"/>
    </w:p>
    <w:p>
      <w:pPr>
        <w:spacing w:line="360" w:lineRule="auto"/>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落实上级规划中的1个战略性矿产资源储备区-若羌县贝壳滩镍矿，主要矿种为镍。</w:t>
      </w:r>
    </w:p>
    <w:p>
      <w:pPr>
        <w:spacing w:line="360" w:lineRule="auto"/>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对未能纳入全国矿产资源规划战略性矿产资源储备区的区域，统筹考虑以往勘查成果，以及当前技术、经济或生态环境条件因素暂时不宜开发的大中型矿产地或矿集区，实施矿产地储备，加强保护与监管。原则上区内查明资源储量不得压覆或占用，国家重点建设项目经论证无法避免除外。</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62" w:name="_Toc133410034"/>
      <w:bookmarkStart w:id="63" w:name="_Toc81754042"/>
      <w:r>
        <w:rPr>
          <w:rFonts w:hint="eastAsia" w:ascii="仿宋_GB2312" w:hAnsi="仿宋_GB2312" w:eastAsia="仿宋_GB2312" w:cs="仿宋_GB2312"/>
          <w:sz w:val="32"/>
        </w:rPr>
        <w:t>4.矿产资源调查评价</w:t>
      </w:r>
      <w:bookmarkEnd w:id="62"/>
      <w:bookmarkEnd w:id="63"/>
    </w:p>
    <w:p>
      <w:pPr>
        <w:adjustRightInd w:val="0"/>
        <w:snapToGrid w:val="0"/>
        <w:spacing w:line="560" w:lineRule="exact"/>
        <w:ind w:firstLine="602" w:firstLineChars="200"/>
        <w:jc w:val="both"/>
        <w:rPr>
          <w:rFonts w:ascii="仿宋_GB2312" w:eastAsia="仿宋_GB2312" w:hAnsiTheme="minorEastAsia"/>
          <w:sz w:val="30"/>
          <w:szCs w:val="30"/>
        </w:rPr>
      </w:pPr>
      <w:r>
        <w:rPr>
          <w:rFonts w:hint="eastAsia" w:ascii="仿宋_GB2312" w:hAnsi="宋体" w:eastAsia="仿宋_GB2312"/>
          <w:b/>
          <w:bCs/>
          <w:sz w:val="30"/>
          <w:szCs w:val="30"/>
        </w:rPr>
        <w:t>（1）提高基础地质工作程度</w:t>
      </w:r>
    </w:p>
    <w:p>
      <w:pPr>
        <w:spacing w:line="360" w:lineRule="auto"/>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落实上级规划，推进新一轮新疆找矿突破战略行动计划，完成辖区内基础性地质调查工作；在东昆仑-阿尔金成矿带开展1</w:t>
      </w:r>
      <w:r>
        <w:rPr>
          <w:rFonts w:hint="eastAsia" w:ascii="宋体" w:hAnsi="宋体" w:eastAsia="宋体" w:cs="宋体"/>
          <w:sz w:val="30"/>
          <w:szCs w:val="30"/>
        </w:rPr>
        <w:t>︰</w:t>
      </w:r>
      <w:r>
        <w:rPr>
          <w:rFonts w:hint="eastAsia" w:ascii="仿宋_GB2312" w:eastAsia="仿宋_GB2312" w:hAnsiTheme="minorEastAsia"/>
          <w:sz w:val="30"/>
          <w:szCs w:val="30"/>
        </w:rPr>
        <w:t>2.5万～1</w:t>
      </w:r>
      <w:r>
        <w:rPr>
          <w:rFonts w:hint="eastAsia" w:ascii="宋体" w:hAnsi="宋体" w:eastAsia="宋体" w:cs="宋体"/>
          <w:sz w:val="30"/>
          <w:szCs w:val="30"/>
        </w:rPr>
        <w:t>︰</w:t>
      </w:r>
      <w:r>
        <w:rPr>
          <w:rFonts w:hint="eastAsia" w:ascii="仿宋_GB2312" w:eastAsia="仿宋_GB2312" w:hAnsiTheme="minorEastAsia"/>
          <w:sz w:val="30"/>
          <w:szCs w:val="30"/>
        </w:rPr>
        <w:t>5万区域地质调查及专项矿产地质调查，解决战略性矿产资源成矿地质条件及成矿规律关键问题。加强盆-山结合部地球物理调查，揭示深部地质结构。开展区域地球化学调查，形成一批战略性稀缺矿产找矿远景区和靶区。</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（2）加强重要矿产资源调查评价</w:t>
      </w:r>
    </w:p>
    <w:p>
      <w:pPr>
        <w:spacing w:line="360" w:lineRule="auto"/>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落实上级规划，开展煤炭、铁、锰、铜、镍、铅锌、金、锂、铍、萤石、石英岩等重要矿产资源调查评价。重点调查评价区以财政资金投入为主，主要开展基础性矿产资源潜力评价，通过圈定找矿靶区和新发现矿产地，引导和服务商业性矿产勘查，为寻找国家急需的重要矿产和商业性矿产勘查提供依据。</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（3）拓展地质工作服务领域</w:t>
      </w:r>
    </w:p>
    <w:p>
      <w:pPr>
        <w:spacing w:line="360" w:lineRule="auto"/>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开展主要城镇城市地质调查，服务城市地质安全风险管控。在重要农业区、农牧过渡带及优质特色土地区开展土地质量地球化学调查，圈定一批富硒土地，推动特色农牧产品产业发展，服务高质量农业发展。推进地学研究、地质遗迹、自然景观、人文历史等多要素融合的特色地质文化镇（村）建设，促进地学旅游发展，助力乡村振兴。在重要荒漠化防治生态功能区，开展生态地质调查，查清荒漠化、湿地退化、草地退化和生态功能下降等生态地质问题，促进生态环境改善。开展绿洲经济带水资源调查，圈定一批地下水富水地段。</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（4）提升地质资料信息化与社会化服务</w:t>
      </w:r>
    </w:p>
    <w:p>
      <w:pPr>
        <w:spacing w:line="360" w:lineRule="auto"/>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开展矿产资源国情调查工作，全面获取当前若羌县各类矿产资源数量、质量、结构和空间分布等基础数据，掌握区内矿产资源供应能力和开发利用潜力，为科学制定规划政策、守住矿产资源安全底线提供基础支撑。</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64" w:name="_Toc133410035"/>
      <w:r>
        <w:rPr>
          <w:rFonts w:hint="eastAsia" w:ascii="仿宋_GB2312" w:hAnsi="仿宋_GB2312" w:eastAsia="仿宋_GB2312" w:cs="仿宋_GB2312"/>
          <w:sz w:val="32"/>
        </w:rPr>
        <w:t>5.矿产勘查</w:t>
      </w:r>
      <w:bookmarkEnd w:id="64"/>
    </w:p>
    <w:p>
      <w:pPr>
        <w:spacing w:line="360" w:lineRule="auto"/>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以铜、镍、锂、钾盐等战略性矿种为重点，以发现大型超大型矿床为目标，加强区内重要成矿带的综合勘查，努力实现地质找矿新突破，形成一批新的能源资源接替区，构建大宗矿产与能源矿产并重的格局。</w:t>
      </w:r>
    </w:p>
    <w:p>
      <w:pPr>
        <w:spacing w:line="360" w:lineRule="auto"/>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按照相关规范要求，进一步加强石灰岩、饰面石材等矿产资源采矿权投放前的勘查工作，为后续圈定资源开发潜力地段、投放采矿权提供依据，服务地方经济发展。</w:t>
      </w:r>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（1）重点勘查区</w:t>
      </w:r>
    </w:p>
    <w:p>
      <w:pPr>
        <w:spacing w:line="360" w:lineRule="auto"/>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落实上级规划，划定重点勘查区11个，作为重点勘查任务部署、重大项目安排、探矿权优先投放、各类资金重点投入的区域，通过财政资金引导，社会资金跟进，激发市场主体活力，形成多渠道投入的勘查机制，加快实现找矿突破（专栏7）。</w:t>
      </w:r>
    </w:p>
    <w:p>
      <w:pPr>
        <w:adjustRightInd w:val="0"/>
        <w:snapToGrid w:val="0"/>
        <w:jc w:val="center"/>
        <w:rPr>
          <w:rFonts w:ascii="黑体" w:hAnsi="黑体" w:eastAsia="黑体"/>
          <w:sz w:val="24"/>
          <w:szCs w:val="24"/>
        </w:rPr>
      </w:pPr>
      <w:r>
        <w:rPr>
          <w:rFonts w:hint="eastAsia" w:ascii="黑体" w:hAnsi="黑体" w:eastAsia="黑体" w:cs="楷体"/>
          <w:b/>
          <w:bCs/>
          <w:sz w:val="24"/>
          <w:szCs w:val="24"/>
        </w:rPr>
        <w:t>专栏7  重点勘查区</w:t>
      </w:r>
    </w:p>
    <w:tbl>
      <w:tblPr>
        <w:tblStyle w:val="246"/>
        <w:tblW w:w="43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28" w:type="dxa"/>
          <w:bottom w:w="0" w:type="dxa"/>
          <w:right w:w="28" w:type="dxa"/>
        </w:tblCellMar>
      </w:tblPr>
      <w:tblGrid>
        <w:gridCol w:w="605"/>
        <w:gridCol w:w="955"/>
        <w:gridCol w:w="4394"/>
        <w:gridCol w:w="13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14"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hint="eastAsia" w:ascii="仿宋_GB2312" w:hAnsi="宋体" w:eastAsia="仿宋_GB2312" w:cs="Times New Roman"/>
                <w:kern w:val="0"/>
                <w:sz w:val="21"/>
                <w:szCs w:val="21"/>
              </w:rPr>
              <w:t>序号</w:t>
            </w:r>
          </w:p>
        </w:tc>
        <w:tc>
          <w:tcPr>
            <w:tcW w:w="653"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hint="eastAsia" w:ascii="仿宋_GB2312" w:hAnsi="宋体" w:eastAsia="仿宋_GB2312" w:cs="Times New Roman"/>
                <w:kern w:val="0"/>
                <w:sz w:val="21"/>
                <w:szCs w:val="21"/>
              </w:rPr>
              <w:t>类别</w:t>
            </w:r>
          </w:p>
        </w:tc>
        <w:tc>
          <w:tcPr>
            <w:tcW w:w="3005"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hint="eastAsia" w:ascii="仿宋_GB2312" w:hAnsi="宋体" w:eastAsia="仿宋_GB2312" w:cs="Times New Roman"/>
                <w:kern w:val="0"/>
                <w:sz w:val="21"/>
                <w:szCs w:val="21"/>
              </w:rPr>
              <w:t>名称</w:t>
            </w:r>
          </w:p>
        </w:tc>
        <w:tc>
          <w:tcPr>
            <w:tcW w:w="92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hint="eastAsia" w:ascii="仿宋_GB2312" w:hAnsi="宋体" w:eastAsia="仿宋_GB2312" w:cs="Times New Roman"/>
                <w:kern w:val="0"/>
                <w:sz w:val="21"/>
                <w:szCs w:val="21"/>
              </w:rPr>
              <w:t>主要矿种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14"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1</w:t>
            </w:r>
          </w:p>
        </w:tc>
        <w:tc>
          <w:tcPr>
            <w:tcW w:w="653" w:type="pct"/>
            <w:vMerge w:val="restart"/>
            <w:shd w:val="clear" w:color="auto" w:fill="auto"/>
            <w:tcMar>
              <w:left w:w="0" w:type="dxa"/>
              <w:right w:w="0" w:type="dxa"/>
            </w:tcMar>
            <w:vAlign w:val="center"/>
          </w:tcPr>
          <w:p>
            <w:pPr>
              <w:overflowPunct w:val="0"/>
              <w:adjustRightInd w:val="0"/>
              <w:snapToGrid w:val="0"/>
              <w:jc w:val="center"/>
              <w:rPr>
                <w:rFonts w:ascii="仿宋_GB2312" w:hAnsi="宋体" w:eastAsia="仿宋_GB2312" w:cs="Times New Roman"/>
                <w:kern w:val="0"/>
                <w:sz w:val="21"/>
                <w:szCs w:val="21"/>
              </w:rPr>
            </w:pPr>
            <w:r>
              <w:rPr>
                <w:rFonts w:hint="eastAsia" w:ascii="仿宋_GB2312" w:hAnsi="宋体" w:eastAsia="仿宋_GB2312" w:cs="宋体"/>
                <w:kern w:val="0"/>
                <w:sz w:val="21"/>
                <w:szCs w:val="21"/>
              </w:rPr>
              <w:t>国家级</w:t>
            </w:r>
          </w:p>
        </w:tc>
        <w:tc>
          <w:tcPr>
            <w:tcW w:w="3005"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若羌坡东铜镍矿重点勘查区</w:t>
            </w:r>
          </w:p>
        </w:tc>
        <w:tc>
          <w:tcPr>
            <w:tcW w:w="92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铜矿;镍矿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14"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2</w:t>
            </w:r>
          </w:p>
        </w:tc>
        <w:tc>
          <w:tcPr>
            <w:tcW w:w="653" w:type="pct"/>
            <w:vMerge w:val="continue"/>
            <w:shd w:val="clear" w:color="auto" w:fill="auto"/>
            <w:tcMar>
              <w:left w:w="0" w:type="dxa"/>
              <w:right w:w="0" w:type="dxa"/>
            </w:tcMar>
            <w:vAlign w:val="center"/>
          </w:tcPr>
          <w:p>
            <w:pPr>
              <w:overflowPunct w:val="0"/>
              <w:adjustRightInd w:val="0"/>
              <w:snapToGrid w:val="0"/>
              <w:jc w:val="center"/>
              <w:rPr>
                <w:rFonts w:ascii="仿宋_GB2312" w:hAnsi="宋体" w:eastAsia="仿宋_GB2312" w:cs="Times New Roman"/>
                <w:kern w:val="0"/>
                <w:sz w:val="21"/>
                <w:szCs w:val="21"/>
              </w:rPr>
            </w:pPr>
          </w:p>
        </w:tc>
        <w:tc>
          <w:tcPr>
            <w:tcW w:w="3005"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若羌罗东铜镍矿重点勘查区</w:t>
            </w:r>
          </w:p>
        </w:tc>
        <w:tc>
          <w:tcPr>
            <w:tcW w:w="92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铜矿;镍矿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14"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3</w:t>
            </w:r>
          </w:p>
        </w:tc>
        <w:tc>
          <w:tcPr>
            <w:tcW w:w="653" w:type="pct"/>
            <w:vMerge w:val="continue"/>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sz w:val="21"/>
                <w:szCs w:val="21"/>
              </w:rPr>
            </w:pPr>
          </w:p>
        </w:tc>
        <w:tc>
          <w:tcPr>
            <w:tcW w:w="3005"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若羌白干湖钨</w:t>
            </w:r>
            <w:r>
              <w:rPr>
                <w:rFonts w:hint="eastAsia" w:ascii="仿宋_GB2312" w:hAnsi="宋体" w:eastAsia="仿宋_GB2312" w:cs="Times New Roman"/>
                <w:kern w:val="0"/>
                <w:sz w:val="21"/>
                <w:szCs w:val="21"/>
              </w:rPr>
              <w:t>锡</w:t>
            </w:r>
            <w:r>
              <w:rPr>
                <w:rFonts w:ascii="仿宋_GB2312" w:hAnsi="宋体" w:eastAsia="仿宋_GB2312" w:cs="Times New Roman"/>
                <w:kern w:val="0"/>
                <w:sz w:val="21"/>
                <w:szCs w:val="21"/>
              </w:rPr>
              <w:t>矿重点勘查区</w:t>
            </w:r>
          </w:p>
        </w:tc>
        <w:tc>
          <w:tcPr>
            <w:tcW w:w="92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钨</w:t>
            </w:r>
            <w:r>
              <w:rPr>
                <w:rFonts w:hint="eastAsia" w:ascii="仿宋_GB2312" w:hAnsi="宋体" w:eastAsia="仿宋_GB2312" w:cs="Times New Roman"/>
                <w:kern w:val="0"/>
                <w:sz w:val="21"/>
                <w:szCs w:val="21"/>
              </w:rPr>
              <w:t>锡</w:t>
            </w:r>
            <w:r>
              <w:rPr>
                <w:rFonts w:ascii="仿宋_GB2312" w:hAnsi="宋体" w:eastAsia="仿宋_GB2312" w:cs="Times New Roman"/>
                <w:kern w:val="0"/>
                <w:sz w:val="21"/>
                <w:szCs w:val="21"/>
              </w:rPr>
              <w:t>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14"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4</w:t>
            </w:r>
          </w:p>
        </w:tc>
        <w:tc>
          <w:tcPr>
            <w:tcW w:w="653" w:type="pct"/>
            <w:vMerge w:val="continue"/>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sz w:val="21"/>
                <w:szCs w:val="21"/>
              </w:rPr>
            </w:pPr>
          </w:p>
        </w:tc>
        <w:tc>
          <w:tcPr>
            <w:tcW w:w="3005"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若羌卡尔恰尔萤石矿重点勘查区</w:t>
            </w:r>
          </w:p>
        </w:tc>
        <w:tc>
          <w:tcPr>
            <w:tcW w:w="92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萤石(普通)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14"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5</w:t>
            </w:r>
          </w:p>
        </w:tc>
        <w:tc>
          <w:tcPr>
            <w:tcW w:w="653" w:type="pct"/>
            <w:vMerge w:val="continue"/>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sz w:val="21"/>
                <w:szCs w:val="21"/>
              </w:rPr>
            </w:pPr>
          </w:p>
        </w:tc>
        <w:tc>
          <w:tcPr>
            <w:tcW w:w="3005"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若羌吐格曼锂矿重点勘查区</w:t>
            </w:r>
          </w:p>
        </w:tc>
        <w:tc>
          <w:tcPr>
            <w:tcW w:w="92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锂矿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14"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6</w:t>
            </w:r>
          </w:p>
        </w:tc>
        <w:tc>
          <w:tcPr>
            <w:tcW w:w="653" w:type="pct"/>
            <w:vMerge w:val="continue"/>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sz w:val="21"/>
                <w:szCs w:val="21"/>
              </w:rPr>
            </w:pPr>
          </w:p>
        </w:tc>
        <w:tc>
          <w:tcPr>
            <w:tcW w:w="3005"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若羌罗布泊盐湖罗北钾盐矿重点勘查区</w:t>
            </w:r>
          </w:p>
        </w:tc>
        <w:tc>
          <w:tcPr>
            <w:tcW w:w="92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钾盐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14"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1"/>
                <w:szCs w:val="21"/>
              </w:rPr>
              <w:t>7</w:t>
            </w:r>
          </w:p>
        </w:tc>
        <w:tc>
          <w:tcPr>
            <w:tcW w:w="653" w:type="pct"/>
            <w:vMerge w:val="continue"/>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sz w:val="20"/>
                <w:szCs w:val="20"/>
              </w:rPr>
            </w:pPr>
          </w:p>
        </w:tc>
        <w:tc>
          <w:tcPr>
            <w:tcW w:w="3005"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0"/>
                <w:szCs w:val="20"/>
              </w:rPr>
            </w:pPr>
            <w:r>
              <w:rPr>
                <w:rFonts w:hint="eastAsia" w:ascii="仿宋_GB2312" w:hAnsi="宋体" w:eastAsia="仿宋_GB2312" w:cs="Times New Roman"/>
                <w:kern w:val="0"/>
                <w:sz w:val="20"/>
                <w:szCs w:val="20"/>
              </w:rPr>
              <w:t>罗布泊西南台特玛湖-米兰钾盐矿重点勘查区</w:t>
            </w:r>
          </w:p>
        </w:tc>
        <w:tc>
          <w:tcPr>
            <w:tcW w:w="92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0"/>
                <w:szCs w:val="20"/>
              </w:rPr>
            </w:pPr>
            <w:r>
              <w:rPr>
                <w:rFonts w:hint="eastAsia" w:ascii="仿宋_GB2312" w:hAnsi="宋体" w:eastAsia="仿宋_GB2312" w:cs="Times New Roman"/>
                <w:kern w:val="0"/>
                <w:sz w:val="20"/>
                <w:szCs w:val="20"/>
              </w:rPr>
              <w:t>钾盐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14"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8</w:t>
            </w:r>
          </w:p>
        </w:tc>
        <w:tc>
          <w:tcPr>
            <w:tcW w:w="653"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自治区级</w:t>
            </w:r>
          </w:p>
        </w:tc>
        <w:tc>
          <w:tcPr>
            <w:tcW w:w="3005"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若羌托盖里克-古尔嘎一带石英岩矿重点勘查区</w:t>
            </w:r>
          </w:p>
        </w:tc>
        <w:tc>
          <w:tcPr>
            <w:tcW w:w="92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石英岩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14"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9</w:t>
            </w:r>
          </w:p>
        </w:tc>
        <w:tc>
          <w:tcPr>
            <w:tcW w:w="653" w:type="pct"/>
            <w:vMerge w:val="restar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州级</w:t>
            </w:r>
          </w:p>
        </w:tc>
        <w:tc>
          <w:tcPr>
            <w:tcW w:w="3005"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若羌库木萨依-塔什达坂铜铅锌稀有金属非金属矿重点区</w:t>
            </w:r>
          </w:p>
        </w:tc>
        <w:tc>
          <w:tcPr>
            <w:tcW w:w="92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铜矿;铅矿;锌矿;锂矿;铍矿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14"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10</w:t>
            </w:r>
          </w:p>
        </w:tc>
        <w:tc>
          <w:tcPr>
            <w:tcW w:w="653" w:type="pct"/>
            <w:vMerge w:val="continue"/>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sz w:val="21"/>
                <w:szCs w:val="21"/>
              </w:rPr>
            </w:pPr>
          </w:p>
        </w:tc>
        <w:tc>
          <w:tcPr>
            <w:tcW w:w="3005"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若羌喀腊大湾铁铅锌铜多金属矿重点勘查区</w:t>
            </w:r>
          </w:p>
        </w:tc>
        <w:tc>
          <w:tcPr>
            <w:tcW w:w="92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铅矿;锌矿;铜矿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14"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11</w:t>
            </w:r>
          </w:p>
        </w:tc>
        <w:tc>
          <w:tcPr>
            <w:tcW w:w="653" w:type="pct"/>
            <w:vMerge w:val="continue"/>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sz w:val="21"/>
                <w:szCs w:val="21"/>
              </w:rPr>
            </w:pPr>
          </w:p>
        </w:tc>
        <w:tc>
          <w:tcPr>
            <w:tcW w:w="3005"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若羌阿克苏河西萤石矿重点勘查区</w:t>
            </w:r>
          </w:p>
        </w:tc>
        <w:tc>
          <w:tcPr>
            <w:tcW w:w="92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萤石(普通)</w:t>
            </w:r>
          </w:p>
        </w:tc>
      </w:tr>
    </w:tbl>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（2）勘查规划区块</w:t>
      </w:r>
    </w:p>
    <w:p>
      <w:pPr>
        <w:adjustRightInd w:val="0"/>
        <w:snapToGrid w:val="0"/>
        <w:spacing w:line="560" w:lineRule="exact"/>
        <w:ind w:firstLine="602" w:firstLineChars="200"/>
        <w:jc w:val="both"/>
        <w:rPr>
          <w:rFonts w:ascii="仿宋_GB2312" w:eastAsia="仿宋_GB2312" w:hAnsiTheme="minorEastAsia"/>
          <w:b/>
          <w:sz w:val="30"/>
          <w:szCs w:val="30"/>
        </w:rPr>
      </w:pPr>
      <w:r>
        <w:rPr>
          <w:rFonts w:hint="eastAsia" w:ascii="仿宋_GB2312" w:eastAsia="仿宋_GB2312" w:hAnsiTheme="minorEastAsia"/>
          <w:b/>
          <w:sz w:val="30"/>
          <w:szCs w:val="30"/>
        </w:rPr>
        <w:t>①设置原则</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落实自治区规划划定的勘查规划区块，综合考虑勘查工作部署所依据的矿化信息的全部范围，合理确定本级勘查规划区块范围。勘查规划区块划分要有利于整体勘查评价，一个勘查规划区块原则上不小于一个基本单位区块。</w:t>
      </w:r>
    </w:p>
    <w:p>
      <w:pPr>
        <w:adjustRightInd w:val="0"/>
        <w:snapToGrid w:val="0"/>
        <w:spacing w:line="560" w:lineRule="exact"/>
        <w:ind w:firstLine="602" w:firstLineChars="200"/>
        <w:jc w:val="both"/>
        <w:rPr>
          <w:rFonts w:ascii="仿宋_GB2312" w:eastAsia="仿宋_GB2312" w:hAnsiTheme="minorEastAsia"/>
          <w:b/>
          <w:sz w:val="30"/>
          <w:szCs w:val="30"/>
        </w:rPr>
      </w:pPr>
      <w:r>
        <w:rPr>
          <w:rFonts w:hint="eastAsia" w:ascii="仿宋_GB2312" w:eastAsia="仿宋_GB2312" w:hAnsiTheme="minorEastAsia"/>
          <w:b/>
          <w:sz w:val="30"/>
          <w:szCs w:val="30"/>
        </w:rPr>
        <w:t>②设置情况</w:t>
      </w:r>
    </w:p>
    <w:p>
      <w:pPr>
        <w:adjustRightInd w:val="0"/>
        <w:snapToGrid w:val="0"/>
        <w:spacing w:line="560" w:lineRule="exact"/>
        <w:ind w:firstLine="600" w:firstLineChars="200"/>
        <w:jc w:val="both"/>
        <w:rPr>
          <w:rFonts w:ascii="黑体" w:hAnsi="黑体" w:eastAsia="黑体" w:cs="Times New Roman"/>
          <w:b/>
          <w:sz w:val="24"/>
          <w:szCs w:val="24"/>
        </w:rPr>
      </w:pPr>
      <w:r>
        <w:rPr>
          <w:rFonts w:hint="eastAsia" w:ascii="仿宋_GB2312" w:eastAsia="仿宋_GB2312" w:hAnsiTheme="minorEastAsia"/>
          <w:sz w:val="30"/>
          <w:szCs w:val="30"/>
        </w:rPr>
        <w:t>落实自治区规划，新设勘查规划区块342个，全部为空白区，面积12214平方千米。</w:t>
      </w:r>
    </w:p>
    <w:p>
      <w:pPr>
        <w:adjustRightInd w:val="0"/>
        <w:snapToGrid w:val="0"/>
        <w:spacing w:line="560" w:lineRule="exact"/>
        <w:ind w:firstLine="602" w:firstLineChars="200"/>
        <w:jc w:val="both"/>
        <w:rPr>
          <w:rFonts w:ascii="仿宋_GB2312" w:eastAsia="仿宋_GB2312" w:hAnsiTheme="minorEastAsia"/>
          <w:b/>
          <w:sz w:val="30"/>
          <w:szCs w:val="30"/>
        </w:rPr>
      </w:pPr>
      <w:r>
        <w:rPr>
          <w:rFonts w:hint="eastAsia" w:ascii="仿宋_GB2312" w:eastAsia="仿宋_GB2312" w:hAnsiTheme="minorEastAsia"/>
          <w:b/>
          <w:sz w:val="30"/>
          <w:szCs w:val="30"/>
        </w:rPr>
        <w:t>③投放时序</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勘查规划区块投放要考虑与矿业经济的发展相适应，与优势重点矿产资源的开发相结合。具体数量及投放时序根据工作需要，以实际情况为准。</w:t>
      </w:r>
    </w:p>
    <w:p>
      <w:pPr>
        <w:adjustRightInd w:val="0"/>
        <w:snapToGrid w:val="0"/>
        <w:spacing w:line="560" w:lineRule="exact"/>
        <w:ind w:firstLine="602" w:firstLineChars="200"/>
        <w:jc w:val="both"/>
        <w:rPr>
          <w:rFonts w:ascii="仿宋_GB2312" w:eastAsia="仿宋_GB2312" w:hAnsiTheme="minorEastAsia"/>
          <w:b/>
          <w:sz w:val="30"/>
          <w:szCs w:val="30"/>
        </w:rPr>
      </w:pPr>
      <w:r>
        <w:rPr>
          <w:rFonts w:hint="eastAsia" w:ascii="仿宋_GB2312" w:eastAsia="仿宋_GB2312" w:hAnsiTheme="minorEastAsia"/>
          <w:b/>
          <w:sz w:val="30"/>
          <w:szCs w:val="30"/>
        </w:rPr>
        <w:t>④管理措施</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矿产资源勘查重点转向战略性矿产、新兴产业及先进制造业发展和民生所需矿产领域。严格执行勘查准入条件、完善探矿权管理机制、鼓励社会资金投入矿产勘查、推进矿产资源综合勘查综合评价、坚持绿色勘查生态优先。新设探矿权的勘查矿种和勘查范围必须符合规划要求，应做到综合勘查、综合评价，须达到环境保护、安全生产的要求。加强合同管理、企业承诺、监督管理，全面遏制“圈而不探”、违法违规勘查行为，探索建立适合若羌县实际的探矿权退出机制。</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65" w:name="_Toc133410036"/>
      <w:bookmarkStart w:id="66" w:name="_Toc81754043"/>
      <w:r>
        <w:rPr>
          <w:rFonts w:hint="eastAsia" w:ascii="仿宋_GB2312" w:hAnsi="仿宋_GB2312" w:eastAsia="仿宋_GB2312" w:cs="仿宋_GB2312"/>
          <w:sz w:val="32"/>
        </w:rPr>
        <w:t>6.矿产开发</w:t>
      </w:r>
      <w:bookmarkEnd w:id="65"/>
      <w:bookmarkEnd w:id="66"/>
    </w:p>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（1）重点开采区</w:t>
      </w:r>
    </w:p>
    <w:p>
      <w:pPr>
        <w:spacing w:line="360" w:lineRule="auto"/>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落实上级规划，结合若羌县矿产资源开发利用现状，划定重点开采区7个（专栏8）。</w:t>
      </w:r>
    </w:p>
    <w:p>
      <w:pPr>
        <w:adjustRightInd w:val="0"/>
        <w:snapToGrid w:val="0"/>
        <w:jc w:val="center"/>
        <w:rPr>
          <w:rFonts w:ascii="黑体" w:hAnsi="黑体" w:eastAsia="黑体" w:cs="Times New Roman"/>
          <w:b/>
          <w:sz w:val="24"/>
          <w:szCs w:val="24"/>
        </w:rPr>
      </w:pPr>
      <w:r>
        <w:rPr>
          <w:rFonts w:hint="eastAsia" w:ascii="黑体" w:hAnsi="黑体" w:eastAsia="黑体" w:cs="Times New Roman"/>
          <w:b/>
          <w:sz w:val="24"/>
          <w:szCs w:val="24"/>
        </w:rPr>
        <w:t>专栏8  重点开采区</w:t>
      </w:r>
    </w:p>
    <w:tbl>
      <w:tblPr>
        <w:tblStyle w:val="42"/>
        <w:tblW w:w="40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29"/>
        <w:gridCol w:w="3895"/>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2" w:type="pct"/>
            <w:shd w:val="clear" w:color="auto" w:fill="auto"/>
            <w:tcMar>
              <w:left w:w="0" w:type="dxa"/>
              <w:right w:w="0" w:type="dxa"/>
            </w:tcMar>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序号</w:t>
            </w:r>
          </w:p>
        </w:tc>
        <w:tc>
          <w:tcPr>
            <w:tcW w:w="539" w:type="pct"/>
            <w:shd w:val="clear" w:color="auto" w:fill="auto"/>
            <w:tcMar>
              <w:left w:w="0" w:type="dxa"/>
              <w:right w:w="0" w:type="dxa"/>
            </w:tcMar>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类别</w:t>
            </w:r>
          </w:p>
        </w:tc>
        <w:tc>
          <w:tcPr>
            <w:tcW w:w="2882" w:type="pct"/>
            <w:shd w:val="clear" w:color="auto" w:fill="auto"/>
            <w:tcMar>
              <w:left w:w="0" w:type="dxa"/>
              <w:right w:w="0" w:type="dxa"/>
            </w:tcMar>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名称</w:t>
            </w:r>
          </w:p>
        </w:tc>
        <w:tc>
          <w:tcPr>
            <w:tcW w:w="1057" w:type="pct"/>
            <w:shd w:val="clear" w:color="auto" w:fill="auto"/>
            <w:tcMar>
              <w:left w:w="0" w:type="dxa"/>
              <w:right w:w="0" w:type="dxa"/>
            </w:tcMar>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主要矿种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2"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hint="eastAsia" w:ascii="仿宋_GB2312" w:hAnsi="宋体" w:eastAsia="仿宋_GB2312" w:cs="宋体"/>
                <w:kern w:val="0"/>
              </w:rPr>
              <w:t>1</w:t>
            </w:r>
          </w:p>
        </w:tc>
        <w:tc>
          <w:tcPr>
            <w:tcW w:w="539" w:type="pct"/>
            <w:vMerge w:val="restar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hint="eastAsia" w:ascii="仿宋_GB2312" w:hAnsi="宋体" w:eastAsia="仿宋_GB2312" w:cs="宋体"/>
                <w:kern w:val="0"/>
              </w:rPr>
              <w:t>自治区级</w:t>
            </w:r>
          </w:p>
        </w:tc>
        <w:tc>
          <w:tcPr>
            <w:tcW w:w="2882"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若羌罗布泊钾盐重点开采区</w:t>
            </w:r>
          </w:p>
        </w:tc>
        <w:tc>
          <w:tcPr>
            <w:tcW w:w="1057"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钾盐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2"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hint="eastAsia" w:ascii="仿宋_GB2312" w:hAnsi="宋体" w:eastAsia="仿宋_GB2312" w:cs="宋体"/>
                <w:kern w:val="0"/>
              </w:rPr>
              <w:t>2</w:t>
            </w:r>
          </w:p>
        </w:tc>
        <w:tc>
          <w:tcPr>
            <w:tcW w:w="539" w:type="pct"/>
            <w:vMerge w:val="continue"/>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p>
        </w:tc>
        <w:tc>
          <w:tcPr>
            <w:tcW w:w="2882"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若羌卡尔恰尔萤石矿重点开采区</w:t>
            </w:r>
          </w:p>
        </w:tc>
        <w:tc>
          <w:tcPr>
            <w:tcW w:w="1057"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萤石(普通)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2"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hint="eastAsia" w:ascii="仿宋_GB2312" w:hAnsi="宋体" w:eastAsia="仿宋_GB2312" w:cs="宋体"/>
                <w:kern w:val="0"/>
              </w:rPr>
              <w:t>3</w:t>
            </w:r>
          </w:p>
        </w:tc>
        <w:tc>
          <w:tcPr>
            <w:tcW w:w="539" w:type="pct"/>
            <w:vMerge w:val="continue"/>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p>
        </w:tc>
        <w:tc>
          <w:tcPr>
            <w:tcW w:w="2882"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若羌白干湖钨锡矿重点开采区</w:t>
            </w:r>
          </w:p>
        </w:tc>
        <w:tc>
          <w:tcPr>
            <w:tcW w:w="1057"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钨矿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2"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hint="eastAsia" w:ascii="仿宋_GB2312" w:hAnsi="宋体" w:eastAsia="仿宋_GB2312" w:cs="宋体"/>
                <w:kern w:val="0"/>
              </w:rPr>
              <w:t>4</w:t>
            </w:r>
          </w:p>
        </w:tc>
        <w:tc>
          <w:tcPr>
            <w:tcW w:w="539" w:type="pct"/>
            <w:vMerge w:val="continue"/>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p>
        </w:tc>
        <w:tc>
          <w:tcPr>
            <w:tcW w:w="2882"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若羌阳光煤炭重点开采区</w:t>
            </w:r>
          </w:p>
        </w:tc>
        <w:tc>
          <w:tcPr>
            <w:tcW w:w="1057"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2"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hint="eastAsia" w:ascii="仿宋_GB2312" w:hAnsi="宋体" w:eastAsia="仿宋_GB2312" w:cs="宋体"/>
                <w:kern w:val="0"/>
              </w:rPr>
              <w:t>5</w:t>
            </w:r>
          </w:p>
        </w:tc>
        <w:tc>
          <w:tcPr>
            <w:tcW w:w="539" w:type="pct"/>
            <w:vMerge w:val="restar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hint="eastAsia" w:ascii="仿宋_GB2312" w:hAnsi="宋体" w:eastAsia="仿宋_GB2312" w:cs="宋体"/>
                <w:kern w:val="0"/>
              </w:rPr>
              <w:t>州级</w:t>
            </w:r>
          </w:p>
        </w:tc>
        <w:tc>
          <w:tcPr>
            <w:tcW w:w="2882"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若羌喀腊大湾铁铅锌矿重点开采区</w:t>
            </w:r>
          </w:p>
        </w:tc>
        <w:tc>
          <w:tcPr>
            <w:tcW w:w="1057"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铁矿;铅矿;锌矿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2"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hint="eastAsia" w:ascii="仿宋_GB2312" w:hAnsi="宋体" w:eastAsia="仿宋_GB2312" w:cs="宋体"/>
                <w:kern w:val="0"/>
              </w:rPr>
              <w:t>6</w:t>
            </w:r>
          </w:p>
        </w:tc>
        <w:tc>
          <w:tcPr>
            <w:tcW w:w="539" w:type="pct"/>
            <w:vMerge w:val="continue"/>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p>
        </w:tc>
        <w:tc>
          <w:tcPr>
            <w:tcW w:w="2882"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若羌吐格曼-瓦石峡南锂铍矿重点开采区</w:t>
            </w:r>
          </w:p>
        </w:tc>
        <w:tc>
          <w:tcPr>
            <w:tcW w:w="1057"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锂矿;铍矿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2"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hint="eastAsia" w:ascii="仿宋_GB2312" w:hAnsi="宋体" w:eastAsia="仿宋_GB2312" w:cs="宋体"/>
                <w:kern w:val="0"/>
              </w:rPr>
              <w:t>7</w:t>
            </w:r>
          </w:p>
        </w:tc>
        <w:tc>
          <w:tcPr>
            <w:tcW w:w="539" w:type="pct"/>
            <w:vMerge w:val="continue"/>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p>
        </w:tc>
        <w:tc>
          <w:tcPr>
            <w:tcW w:w="2882"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若羌依吞布拉克石棉矿区重点开采区</w:t>
            </w:r>
          </w:p>
        </w:tc>
        <w:tc>
          <w:tcPr>
            <w:tcW w:w="1057"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石棉(温石棉)</w:t>
            </w:r>
          </w:p>
        </w:tc>
      </w:tr>
    </w:tbl>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（2）砂石土类资源开发管控措施</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砂石资源实行“净矿”出让，发挥市场调节作用，统筹规划，有序有偿投放砂石资源采矿权，实行规模开采、节约开采、绿色开采;鼓励“整体开发，整体治理”，强化管控措施，严格开采准入条件，矿山最低生产规模不低于6万立方米/年。加强砂石资源矿山绿色矿山建设，加大矿山地质环境恢复治理和土地复垦力度;实行“边开采、边治理”，全面履行矿山生态修复法定义务。</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在建筑用砂石料资源较丰富、可规模化开采的地区划定6个集中开采区（专栏9）。</w:t>
      </w:r>
    </w:p>
    <w:p>
      <w:pPr>
        <w:adjustRightInd w:val="0"/>
        <w:snapToGrid w:val="0"/>
        <w:jc w:val="center"/>
        <w:rPr>
          <w:rFonts w:ascii="黑体" w:hAnsi="黑体" w:eastAsia="黑体" w:cs="Times New Roman"/>
          <w:b/>
          <w:sz w:val="24"/>
          <w:szCs w:val="24"/>
        </w:rPr>
      </w:pPr>
      <w:r>
        <w:rPr>
          <w:rFonts w:hint="eastAsia" w:ascii="黑体" w:hAnsi="黑体" w:eastAsia="黑体" w:cs="Times New Roman"/>
          <w:b/>
          <w:sz w:val="24"/>
          <w:szCs w:val="24"/>
        </w:rPr>
        <w:t>专栏9  羌县砂石</w:t>
      </w:r>
      <w:r>
        <w:rPr>
          <w:rFonts w:hint="eastAsia" w:ascii="黑体" w:hAnsi="黑体" w:eastAsia="黑体" w:cs="Times New Roman"/>
          <w:b/>
          <w:sz w:val="24"/>
          <w:szCs w:val="24"/>
          <w:lang w:eastAsia="zh-CN"/>
        </w:rPr>
        <w:t>黏土</w:t>
      </w:r>
      <w:r>
        <w:rPr>
          <w:rFonts w:hint="eastAsia" w:ascii="黑体" w:hAnsi="黑体" w:eastAsia="黑体" w:cs="Times New Roman"/>
          <w:b/>
          <w:sz w:val="24"/>
          <w:szCs w:val="24"/>
        </w:rPr>
        <w:t>矿产资源集中开采区规划表</w:t>
      </w:r>
    </w:p>
    <w:tbl>
      <w:tblPr>
        <w:tblStyle w:val="43"/>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977"/>
        <w:gridCol w:w="4909"/>
        <w:gridCol w:w="24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tblHeader/>
          <w:jc w:val="center"/>
        </w:trPr>
        <w:tc>
          <w:tcPr>
            <w:tcW w:w="588" w:type="pct"/>
            <w:vAlign w:val="center"/>
          </w:tcPr>
          <w:p>
            <w:pPr>
              <w:widowControl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编号</w:t>
            </w:r>
          </w:p>
        </w:tc>
        <w:tc>
          <w:tcPr>
            <w:tcW w:w="2953" w:type="pct"/>
            <w:vAlign w:val="center"/>
          </w:tcPr>
          <w:p>
            <w:pPr>
              <w:widowControl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分区名称</w:t>
            </w:r>
          </w:p>
        </w:tc>
        <w:tc>
          <w:tcPr>
            <w:tcW w:w="1460" w:type="pct"/>
            <w:vAlign w:val="center"/>
          </w:tcPr>
          <w:p>
            <w:pPr>
              <w:widowControl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最低开采规模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588" w:type="pct"/>
            <w:vAlign w:val="center"/>
          </w:tcPr>
          <w:p>
            <w:pPr>
              <w:widowControl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CS01</w:t>
            </w:r>
          </w:p>
        </w:tc>
        <w:tc>
          <w:tcPr>
            <w:tcW w:w="2953" w:type="pct"/>
            <w:vAlign w:val="center"/>
          </w:tcPr>
          <w:p>
            <w:pPr>
              <w:widowControl w:val="0"/>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若羌县城南若羌河砂石土集中开采区</w:t>
            </w:r>
          </w:p>
        </w:tc>
        <w:tc>
          <w:tcPr>
            <w:tcW w:w="1460" w:type="pct"/>
            <w:vAlign w:val="center"/>
          </w:tcPr>
          <w:p>
            <w:pPr>
              <w:widowControl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6万立方米/年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588" w:type="pct"/>
            <w:vAlign w:val="center"/>
          </w:tcPr>
          <w:p>
            <w:pPr>
              <w:widowControl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CS02</w:t>
            </w:r>
          </w:p>
        </w:tc>
        <w:tc>
          <w:tcPr>
            <w:tcW w:w="2953" w:type="pct"/>
            <w:vAlign w:val="center"/>
          </w:tcPr>
          <w:p>
            <w:pPr>
              <w:widowControl w:val="0"/>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若羌县若羌河-米兰河建筑用砂石集中开采区</w:t>
            </w:r>
          </w:p>
        </w:tc>
        <w:tc>
          <w:tcPr>
            <w:tcW w:w="1460" w:type="pct"/>
            <w:vAlign w:val="center"/>
          </w:tcPr>
          <w:p>
            <w:pPr>
              <w:widowControl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6万立方米/年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588" w:type="pct"/>
            <w:vAlign w:val="center"/>
          </w:tcPr>
          <w:p>
            <w:pPr>
              <w:widowControl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CS03</w:t>
            </w:r>
          </w:p>
        </w:tc>
        <w:tc>
          <w:tcPr>
            <w:tcW w:w="2953" w:type="pct"/>
            <w:vAlign w:val="center"/>
          </w:tcPr>
          <w:p>
            <w:pPr>
              <w:widowControl w:val="0"/>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若羌县瓦石峡乡砂石土集中开采区</w:t>
            </w:r>
          </w:p>
        </w:tc>
        <w:tc>
          <w:tcPr>
            <w:tcW w:w="1460" w:type="pct"/>
            <w:vAlign w:val="center"/>
          </w:tcPr>
          <w:p>
            <w:pPr>
              <w:widowControl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6万立方米/年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588" w:type="pct"/>
            <w:vAlign w:val="center"/>
          </w:tcPr>
          <w:p>
            <w:pPr>
              <w:widowControl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CS04</w:t>
            </w:r>
          </w:p>
        </w:tc>
        <w:tc>
          <w:tcPr>
            <w:tcW w:w="2953" w:type="pct"/>
            <w:vAlign w:val="center"/>
          </w:tcPr>
          <w:p>
            <w:pPr>
              <w:widowControl w:val="0"/>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若羌县依吞布拉克建筑用石料集中开采区</w:t>
            </w:r>
          </w:p>
        </w:tc>
        <w:tc>
          <w:tcPr>
            <w:tcW w:w="1460" w:type="pct"/>
            <w:vAlign w:val="center"/>
          </w:tcPr>
          <w:p>
            <w:pPr>
              <w:widowControl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6万立方米/年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588" w:type="pct"/>
            <w:vAlign w:val="center"/>
          </w:tcPr>
          <w:p>
            <w:pPr>
              <w:widowControl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CS05</w:t>
            </w:r>
          </w:p>
        </w:tc>
        <w:tc>
          <w:tcPr>
            <w:tcW w:w="2953" w:type="pct"/>
            <w:vAlign w:val="center"/>
          </w:tcPr>
          <w:p>
            <w:pPr>
              <w:widowControl w:val="0"/>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若羌县依吞布拉克工业园区砂石土集中开采区</w:t>
            </w:r>
          </w:p>
        </w:tc>
        <w:tc>
          <w:tcPr>
            <w:tcW w:w="1460" w:type="pct"/>
            <w:vAlign w:val="center"/>
          </w:tcPr>
          <w:p>
            <w:pPr>
              <w:widowControl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6万立方米/年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588" w:type="pct"/>
            <w:vAlign w:val="center"/>
          </w:tcPr>
          <w:p>
            <w:pPr>
              <w:widowControl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CS06</w:t>
            </w:r>
          </w:p>
        </w:tc>
        <w:tc>
          <w:tcPr>
            <w:tcW w:w="2953" w:type="pct"/>
            <w:vAlign w:val="center"/>
          </w:tcPr>
          <w:p>
            <w:pPr>
              <w:widowControl w:val="0"/>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若羌县依吞布拉克北建筑用砂石集中开采区</w:t>
            </w:r>
          </w:p>
        </w:tc>
        <w:tc>
          <w:tcPr>
            <w:tcW w:w="1460" w:type="pct"/>
            <w:vAlign w:val="center"/>
          </w:tcPr>
          <w:p>
            <w:pPr>
              <w:widowControl w:val="0"/>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6万立方米/年</w:t>
            </w:r>
          </w:p>
        </w:tc>
      </w:tr>
    </w:tbl>
    <w:p>
      <w:pPr>
        <w:adjustRightInd w:val="0"/>
        <w:snapToGrid w:val="0"/>
        <w:spacing w:line="560" w:lineRule="exact"/>
        <w:ind w:firstLine="602" w:firstLineChars="200"/>
        <w:jc w:val="both"/>
        <w:rPr>
          <w:rFonts w:ascii="仿宋_GB2312" w:hAnsi="宋体" w:eastAsia="仿宋_GB2312"/>
          <w:b/>
          <w:bCs/>
          <w:sz w:val="30"/>
          <w:szCs w:val="30"/>
        </w:rPr>
      </w:pPr>
      <w:r>
        <w:rPr>
          <w:rFonts w:hint="eastAsia" w:ascii="仿宋_GB2312" w:hAnsi="宋体" w:eastAsia="仿宋_GB2312"/>
          <w:b/>
          <w:bCs/>
          <w:sz w:val="30"/>
          <w:szCs w:val="30"/>
        </w:rPr>
        <w:t>（3）开采规划区块</w:t>
      </w:r>
    </w:p>
    <w:p>
      <w:pPr>
        <w:adjustRightInd w:val="0"/>
        <w:snapToGrid w:val="0"/>
        <w:spacing w:line="560" w:lineRule="exact"/>
        <w:ind w:firstLine="602" w:firstLineChars="200"/>
        <w:jc w:val="both"/>
        <w:rPr>
          <w:rFonts w:ascii="仿宋_GB2312" w:eastAsia="仿宋_GB2312" w:hAnsiTheme="minorEastAsia"/>
          <w:b/>
          <w:sz w:val="30"/>
          <w:szCs w:val="30"/>
        </w:rPr>
      </w:pPr>
      <w:r>
        <w:rPr>
          <w:rFonts w:hint="eastAsia" w:ascii="仿宋_GB2312" w:eastAsia="仿宋_GB2312" w:hAnsiTheme="minorEastAsia"/>
          <w:b/>
          <w:sz w:val="30"/>
          <w:szCs w:val="30"/>
        </w:rPr>
        <w:t>①设置原则</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开采规划区块设置要有利于整体开发，必须符合规划分区管理要求，必须与确定矿种的开发利用方向一致。原则上，一个开采规划区块只设一个开采主体。第一类和第二类矿产达到详查（含详查）以上勘查程度的应划定开采规划区块。</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规划中开采规划区块划定原则上只体现州级审批发证的矿种，普通建筑用砂石类矿产开采规划区块根据实际需要投放。</w:t>
      </w:r>
    </w:p>
    <w:p>
      <w:pPr>
        <w:adjustRightInd w:val="0"/>
        <w:snapToGrid w:val="0"/>
        <w:spacing w:line="560" w:lineRule="exact"/>
        <w:ind w:firstLine="602" w:firstLineChars="200"/>
        <w:jc w:val="both"/>
        <w:rPr>
          <w:rFonts w:ascii="仿宋_GB2312" w:eastAsia="仿宋_GB2312" w:hAnsiTheme="minorEastAsia"/>
          <w:b/>
          <w:sz w:val="30"/>
          <w:szCs w:val="30"/>
        </w:rPr>
      </w:pPr>
      <w:r>
        <w:rPr>
          <w:rFonts w:hint="eastAsia" w:ascii="仿宋_GB2312" w:eastAsia="仿宋_GB2312" w:hAnsiTheme="minorEastAsia"/>
          <w:b/>
          <w:sz w:val="30"/>
          <w:szCs w:val="30"/>
        </w:rPr>
        <w:t>②设置情况</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为进一步优化矿山开发布局，提高矿产资源开发集约化、规模化程度，实现安全生产、绿色发展，进行采矿权整合。</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落实上级规划，结合我县经济社会全面发展需要，划定开采规划区块92个，全部为空白区新设。</w:t>
      </w:r>
    </w:p>
    <w:p>
      <w:pPr>
        <w:adjustRightInd w:val="0"/>
        <w:snapToGrid w:val="0"/>
        <w:spacing w:line="560" w:lineRule="exact"/>
        <w:ind w:firstLine="602" w:firstLineChars="200"/>
        <w:jc w:val="both"/>
        <w:rPr>
          <w:rFonts w:ascii="仿宋_GB2312" w:eastAsia="仿宋_GB2312" w:hAnsiTheme="minorEastAsia"/>
          <w:b/>
          <w:sz w:val="30"/>
          <w:szCs w:val="30"/>
        </w:rPr>
      </w:pPr>
      <w:r>
        <w:rPr>
          <w:rFonts w:hint="eastAsia" w:ascii="仿宋_GB2312" w:eastAsia="仿宋_GB2312" w:hAnsiTheme="minorEastAsia"/>
          <w:b/>
          <w:sz w:val="30"/>
          <w:szCs w:val="30"/>
        </w:rPr>
        <w:t>③投放时序</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开采规划区块投放要考虑矿种开发总量调控、采矿权总数控制、重点开采矿种、划定的重点开采区及下一步的开发利用布局等，做到有序投放。</w:t>
      </w:r>
    </w:p>
    <w:p>
      <w:pPr>
        <w:adjustRightInd w:val="0"/>
        <w:snapToGrid w:val="0"/>
        <w:spacing w:line="560" w:lineRule="exact"/>
        <w:ind w:firstLine="602" w:firstLineChars="200"/>
        <w:jc w:val="both"/>
        <w:rPr>
          <w:rFonts w:ascii="仿宋_GB2312" w:eastAsia="仿宋_GB2312" w:hAnsiTheme="minorEastAsia"/>
          <w:b/>
          <w:sz w:val="30"/>
          <w:szCs w:val="30"/>
        </w:rPr>
      </w:pPr>
      <w:r>
        <w:rPr>
          <w:rFonts w:hint="eastAsia" w:ascii="仿宋_GB2312" w:eastAsia="仿宋_GB2312" w:hAnsiTheme="minorEastAsia"/>
          <w:b/>
          <w:sz w:val="30"/>
          <w:szCs w:val="30"/>
        </w:rPr>
        <w:t>④管理措施</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一是开采规划区块投放要考虑矿种开发总量调控，重点开采矿种及下一步的开发利用布局等要素，结合若羌县经济发展需要，有计划投放。</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二是采矿权投放时要严格落实规划区块划定的范围，不得变更规划区块确定的开采主矿种。</w:t>
      </w:r>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三是采矿权出让应采取招标、拍卖、挂牌等公开竞争方式进行，严格控制采矿权协议出让;积极推进“净矿”出让。</w:t>
      </w:r>
    </w:p>
    <w:p>
      <w:pPr>
        <w:adjustRightInd w:val="0"/>
        <w:snapToGrid w:val="0"/>
        <w:spacing w:line="560" w:lineRule="exact"/>
        <w:ind w:firstLine="600" w:firstLineChars="200"/>
        <w:jc w:val="both"/>
        <w:rPr>
          <w:rFonts w:ascii="仿宋_GB2312" w:eastAsia="仿宋_GB2312" w:hAnsiTheme="minorEastAsia"/>
          <w:b/>
          <w:sz w:val="30"/>
          <w:szCs w:val="30"/>
        </w:rPr>
      </w:pPr>
      <w:r>
        <w:rPr>
          <w:rFonts w:hint="eastAsia" w:ascii="仿宋_GB2312" w:eastAsia="仿宋_GB2312" w:hAnsiTheme="minorEastAsia"/>
          <w:sz w:val="30"/>
          <w:szCs w:val="30"/>
        </w:rPr>
        <w:t>四是明确权限，加强采矿权管理。严格执行矿产资源采矿许可证审批权限的规定，禁止越权、违规发证，取缔无证采矿；严格采矿权出让交易监管，建立和完善开采规划区块动态管理机制；做好相关矿产资源开发监督管理。</w:t>
      </w:r>
    </w:p>
    <w:bookmarkEnd w:id="40"/>
    <w:p>
      <w:pPr>
        <w:widowControl w:val="0"/>
        <w:adjustRightInd w:val="0"/>
        <w:snapToGrid w:val="0"/>
        <w:spacing w:line="560" w:lineRule="exact"/>
        <w:ind w:firstLine="640" w:firstLineChars="200"/>
        <w:outlineLvl w:val="0"/>
        <w:rPr>
          <w:rFonts w:ascii="黑体" w:hAnsi="黑体" w:eastAsia="黑体" w:cs="Times New Roman"/>
          <w:sz w:val="32"/>
          <w:szCs w:val="32"/>
        </w:rPr>
      </w:pPr>
      <w:r>
        <w:rPr>
          <w:rFonts w:ascii="黑体" w:hAnsi="黑体" w:eastAsia="黑体" w:cs="Times New Roman"/>
          <w:sz w:val="32"/>
          <w:szCs w:val="32"/>
        </w:rPr>
        <w:fldChar w:fldCharType="begin"/>
      </w:r>
      <w:r>
        <w:rPr>
          <w:rFonts w:ascii="黑体" w:hAnsi="黑体" w:eastAsia="黑体" w:cs="Times New Roman"/>
          <w:sz w:val="32"/>
          <w:szCs w:val="32"/>
        </w:rPr>
        <w:instrText xml:space="preserve"> HYPERLINK \l "_Toc468871265" </w:instrText>
      </w:r>
      <w:r>
        <w:rPr>
          <w:rFonts w:ascii="黑体" w:hAnsi="黑体" w:eastAsia="黑体" w:cs="Times New Roman"/>
          <w:sz w:val="32"/>
          <w:szCs w:val="32"/>
        </w:rPr>
        <w:fldChar w:fldCharType="separate"/>
      </w:r>
      <w:bookmarkStart w:id="67" w:name="_Toc133410037"/>
      <w:r>
        <w:rPr>
          <w:rFonts w:hint="eastAsia" w:ascii="黑体" w:hAnsi="黑体" w:eastAsia="黑体" w:cs="Times New Roman"/>
          <w:sz w:val="32"/>
          <w:szCs w:val="32"/>
        </w:rPr>
        <w:t>四、加强矿产资源勘查开发利用与保护</w:t>
      </w:r>
      <w:bookmarkEnd w:id="67"/>
      <w:r>
        <w:rPr>
          <w:rFonts w:ascii="黑体" w:hAnsi="黑体" w:eastAsia="黑体" w:cs="Times New Roman"/>
          <w:sz w:val="32"/>
          <w:szCs w:val="32"/>
        </w:rPr>
        <w:fldChar w:fldCharType="end"/>
      </w:r>
    </w:p>
    <w:p>
      <w:pPr>
        <w:widowControl w:val="0"/>
        <w:adjustRightInd w:val="0"/>
        <w:snapToGrid w:val="0"/>
        <w:spacing w:line="560" w:lineRule="exact"/>
        <w:ind w:firstLine="640" w:firstLineChars="200"/>
        <w:outlineLvl w:val="0"/>
        <w:rPr>
          <w:rFonts w:ascii="楷体" w:hAnsi="楷体" w:eastAsia="楷体" w:cs="楷体"/>
          <w:sz w:val="32"/>
          <w:szCs w:val="32"/>
        </w:rPr>
      </w:pPr>
      <w:bookmarkStart w:id="68" w:name="_Toc133410038"/>
      <w:r>
        <w:rPr>
          <w:rFonts w:hint="eastAsia" w:ascii="楷体" w:hAnsi="楷体" w:eastAsia="楷体" w:cs="楷体"/>
          <w:sz w:val="32"/>
          <w:szCs w:val="32"/>
        </w:rPr>
        <w:t>（一）合理确定开发强度</w:t>
      </w:r>
      <w:bookmarkEnd w:id="68"/>
    </w:p>
    <w:p>
      <w:pPr>
        <w:adjustRightInd w:val="0"/>
        <w:snapToGrid w:val="0"/>
        <w:spacing w:line="560" w:lineRule="exact"/>
        <w:ind w:firstLine="600" w:firstLineChars="200"/>
        <w:jc w:val="both"/>
        <w:rPr>
          <w:rFonts w:ascii="仿宋_GB2312" w:hAnsi="宋体" w:eastAsia="仿宋_GB2312"/>
          <w:sz w:val="30"/>
          <w:szCs w:val="30"/>
        </w:rPr>
      </w:pPr>
      <w:bookmarkStart w:id="69" w:name="_Toc68095723"/>
      <w:bookmarkStart w:id="70" w:name="_Toc74742411"/>
      <w:r>
        <w:rPr>
          <w:rFonts w:hint="eastAsia" w:ascii="仿宋_GB2312" w:hAnsi="宋体" w:eastAsia="仿宋_GB2312"/>
          <w:sz w:val="30"/>
          <w:szCs w:val="30"/>
        </w:rPr>
        <w:t>根据上级规划，结合若羌县矿产资源开发利用现状和我县经济社会发展的需求，对矿产资源开发强度进行合理调控。</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71" w:name="_Toc133410039"/>
      <w:r>
        <w:rPr>
          <w:rFonts w:hint="eastAsia" w:ascii="仿宋_GB2312" w:hAnsi="仿宋_GB2312" w:eastAsia="仿宋_GB2312" w:cs="仿宋_GB2312"/>
          <w:sz w:val="32"/>
        </w:rPr>
        <w:t>1.开采总量调控</w:t>
      </w:r>
      <w:bookmarkEnd w:id="71"/>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“十四五”期间，若羌县矿产开采总量控制在4353万吨左右。</w:t>
      </w:r>
    </w:p>
    <w:bookmarkEnd w:id="69"/>
    <w:bookmarkEnd w:id="70"/>
    <w:p>
      <w:pPr>
        <w:pStyle w:val="4"/>
        <w:widowControl w:val="0"/>
        <w:adjustRightInd w:val="0"/>
        <w:snapToGrid w:val="0"/>
        <w:spacing w:line="560" w:lineRule="exact"/>
        <w:ind w:firstLine="643"/>
        <w:jc w:val="both"/>
        <w:rPr>
          <w:rFonts w:ascii="仿宋_GB2312" w:hAnsi="黑体" w:eastAsia="仿宋_GB2312" w:cs="Times New Roman"/>
          <w:sz w:val="30"/>
          <w:szCs w:val="30"/>
        </w:rPr>
      </w:pPr>
      <w:bookmarkStart w:id="72" w:name="_Toc133410040"/>
      <w:r>
        <w:rPr>
          <w:rFonts w:hint="eastAsia" w:ascii="仿宋_GB2312" w:hAnsi="仿宋_GB2312" w:eastAsia="仿宋_GB2312" w:cs="仿宋_GB2312"/>
          <w:sz w:val="32"/>
        </w:rPr>
        <w:t>2.矿山数量调控</w:t>
      </w:r>
      <w:bookmarkEnd w:id="72"/>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规划期内，对部分铁矿、砂石土类等矿山进行资源优化和整合，达不到最低生产规模的矿山一律关闭，进一步压减小型矿山数量，提高集约化、规模化开采能力。根据市场需求合理投放石灰岩、饰面石材、建筑用砂石等矿产的采矿权，2025年，固体矿产矿山数量控制在50个以内，大中型矿山比例提高到40%以上。</w:t>
      </w:r>
    </w:p>
    <w:p>
      <w:pPr>
        <w:widowControl w:val="0"/>
        <w:adjustRightInd w:val="0"/>
        <w:snapToGrid w:val="0"/>
        <w:spacing w:line="560" w:lineRule="exact"/>
        <w:ind w:firstLine="640" w:firstLineChars="200"/>
        <w:outlineLvl w:val="0"/>
        <w:rPr>
          <w:rFonts w:ascii="楷体" w:hAnsi="楷体" w:eastAsia="楷体" w:cs="楷体"/>
          <w:sz w:val="32"/>
          <w:szCs w:val="32"/>
        </w:rPr>
      </w:pPr>
      <w:bookmarkStart w:id="73" w:name="_Toc133410041"/>
      <w:r>
        <w:rPr>
          <w:rFonts w:hint="eastAsia" w:ascii="楷体" w:hAnsi="楷体" w:eastAsia="楷体" w:cs="楷体"/>
          <w:sz w:val="32"/>
          <w:szCs w:val="32"/>
        </w:rPr>
        <w:t>（二）优化开发利用结构</w:t>
      </w:r>
      <w:bookmarkEnd w:id="73"/>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74" w:name="_Toc133410042"/>
      <w:r>
        <w:rPr>
          <w:rFonts w:hint="eastAsia" w:ascii="仿宋_GB2312" w:hAnsi="仿宋_GB2312" w:eastAsia="仿宋_GB2312" w:cs="仿宋_GB2312"/>
          <w:sz w:val="32"/>
        </w:rPr>
        <w:t>1.最低开采规模</w:t>
      </w:r>
      <w:bookmarkEnd w:id="74"/>
    </w:p>
    <w:p>
      <w:pPr>
        <w:widowControl w:val="0"/>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严格新建矿山最低开采规模准入标准，引导矿山企业规模开采，严格矿山建设标准、环境准入标准和安全标准，鼓励老矿山通过整合、提升规模达到相应最低开采规模要求。产业政策和行业准入条件高于本规划规模准入标准的，以产业政策和行业准入条件为准（专栏10）。</w:t>
      </w:r>
    </w:p>
    <w:p>
      <w:pPr>
        <w:adjustRightInd w:val="0"/>
        <w:snapToGrid w:val="0"/>
        <w:jc w:val="center"/>
        <w:rPr>
          <w:rFonts w:ascii="黑体" w:hAnsi="黑体" w:eastAsia="黑体"/>
          <w:b/>
          <w:bCs/>
          <w:sz w:val="30"/>
          <w:szCs w:val="30"/>
        </w:rPr>
      </w:pPr>
      <w:r>
        <w:rPr>
          <w:rFonts w:hint="eastAsia" w:ascii="黑体" w:hAnsi="黑体" w:eastAsia="黑体"/>
          <w:b/>
          <w:bCs/>
          <w:kern w:val="0"/>
          <w:sz w:val="24"/>
          <w:szCs w:val="24"/>
        </w:rPr>
        <w:t>专栏10</w:t>
      </w:r>
      <w:r>
        <w:rPr>
          <w:rFonts w:hint="eastAsia" w:ascii="黑体" w:hAnsi="黑体" w:eastAsia="黑体" w:cs="Times New Roman"/>
          <w:b/>
          <w:bCs/>
          <w:kern w:val="0"/>
          <w:sz w:val="24"/>
          <w:szCs w:val="24"/>
        </w:rPr>
        <w:t xml:space="preserve">  重点矿种矿山最低开采规模设计标准</w:t>
      </w:r>
    </w:p>
    <w:tbl>
      <w:tblPr>
        <w:tblStyle w:val="42"/>
        <w:tblW w:w="4309"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Layout w:type="autofit"/>
        <w:tblCellMar>
          <w:top w:w="0" w:type="dxa"/>
          <w:left w:w="0" w:type="dxa"/>
          <w:bottom w:w="0" w:type="dxa"/>
          <w:right w:w="0" w:type="dxa"/>
        </w:tblCellMar>
      </w:tblPr>
      <w:tblGrid>
        <w:gridCol w:w="2406"/>
        <w:gridCol w:w="1326"/>
        <w:gridCol w:w="846"/>
        <w:gridCol w:w="800"/>
        <w:gridCol w:w="637"/>
        <w:gridCol w:w="11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tblHeader/>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矿产名称</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单位/年</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大型</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中型</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小型</w:t>
            </w:r>
          </w:p>
        </w:tc>
        <w:tc>
          <w:tcPr>
            <w:tcW w:w="802"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最低服务年限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CellMar>
            <w:top w:w="0" w:type="dxa"/>
            <w:left w:w="0" w:type="dxa"/>
            <w:bottom w:w="0" w:type="dxa"/>
            <w:right w:w="0" w:type="dxa"/>
          </w:tblCellMar>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煤（地下/露天）</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原煤万吨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120/400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w:t>
            </w:r>
          </w:p>
        </w:tc>
        <w:tc>
          <w:tcPr>
            <w:tcW w:w="802"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CellMar>
            <w:top w:w="0" w:type="dxa"/>
            <w:left w:w="0" w:type="dxa"/>
            <w:bottom w:w="0" w:type="dxa"/>
            <w:right w:w="0" w:type="dxa"/>
          </w:tblCellMar>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铁（地下/露天）</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100/200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30/60</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10/30</w:t>
            </w:r>
          </w:p>
        </w:tc>
        <w:tc>
          <w:tcPr>
            <w:tcW w:w="802"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锰</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5</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3</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铬</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矿石万吨</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5</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2</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铜</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30</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铅锌</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30</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钨</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w:t>
            </w:r>
            <w:r>
              <w:rPr>
                <w:rFonts w:ascii="仿宋_GB2312" w:hAnsi="Times New Roman" w:eastAsia="仿宋_GB2312" w:cs="Times New Roman"/>
                <w:kern w:val="0"/>
                <w:sz w:val="24"/>
                <w:szCs w:val="24"/>
              </w:rPr>
              <w:t>0</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锡</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30</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6</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钼</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50</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镍</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30</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锑</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30</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金(岩金)(地下/露天)</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15/15</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6/9</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3/-</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磷矿(地下/露天)</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50</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10/15</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锂、铍</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30</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6</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钾盐（固态）</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30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5</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3</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钾盐（液态）</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50</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硫铁矿</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20</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重晶石</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萤石（CaF</w:t>
            </w:r>
            <w:r>
              <w:rPr>
                <w:rFonts w:ascii="仿宋_GB2312" w:hAnsi="Times New Roman" w:eastAsia="仿宋_GB2312" w:cs="Times New Roman"/>
                <w:strike/>
                <w:kern w:val="0"/>
                <w:sz w:val="24"/>
                <w:szCs w:val="24"/>
                <w:vertAlign w:val="subscript"/>
              </w:rPr>
              <w:t>2</w:t>
            </w:r>
            <w:r>
              <w:rPr>
                <w:rFonts w:ascii="仿宋_GB2312" w:hAnsi="Times New Roman" w:eastAsia="仿宋_GB2312" w:cs="Times New Roman"/>
                <w:kern w:val="0"/>
                <w:sz w:val="24"/>
                <w:szCs w:val="24"/>
              </w:rPr>
              <w:t>）</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矿物万吨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8</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3</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玻璃</w:t>
            </w:r>
            <w:r>
              <w:rPr>
                <w:rFonts w:hint="eastAsia" w:ascii="仿宋_GB2312" w:hAnsi="Times New Roman" w:eastAsia="仿宋_GB2312" w:cs="Times New Roman"/>
                <w:kern w:val="0"/>
                <w:sz w:val="24"/>
                <w:szCs w:val="24"/>
              </w:rPr>
              <w:t>用</w:t>
            </w:r>
            <w:r>
              <w:rPr>
                <w:rFonts w:ascii="仿宋_GB2312" w:hAnsi="Times New Roman" w:eastAsia="仿宋_GB2312" w:cs="Times New Roman"/>
                <w:kern w:val="0"/>
                <w:sz w:val="24"/>
                <w:szCs w:val="24"/>
              </w:rPr>
              <w:t>石英</w:t>
            </w:r>
            <w:r>
              <w:rPr>
                <w:rFonts w:hint="eastAsia" w:ascii="仿宋_GB2312" w:hAnsi="Times New Roman" w:eastAsia="仿宋_GB2312" w:cs="Times New Roman"/>
                <w:kern w:val="0"/>
                <w:sz w:val="24"/>
                <w:szCs w:val="24"/>
              </w:rPr>
              <w:t>岩</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30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5</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冶金用石英岩</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60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20</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脉石英</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20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5</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红柱石</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矿石万吨</w:t>
            </w:r>
          </w:p>
        </w:tc>
        <w:tc>
          <w:tcPr>
            <w:tcW w:w="590"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55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44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石棉</w:t>
            </w:r>
            <w:r>
              <w:rPr>
                <w:rFonts w:hint="eastAsia" w:ascii="仿宋_GB2312" w:hAnsi="Times New Roman" w:eastAsia="仿宋_GB2312" w:cs="Times New Roman"/>
                <w:kern w:val="0"/>
                <w:sz w:val="24"/>
                <w:szCs w:val="24"/>
              </w:rPr>
              <w:t>（温石棉）</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石棉万吨</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2</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0.5</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蛭石</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万吨/年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菱镁矿</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万吨/年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冶金用白云岩</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万吨/年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30</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15</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建筑、医用石膏</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万吨/年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玉石</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矿石吨</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50</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10</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方解石</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万吨/年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50</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陶瓷用长石</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万吨/年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FFFF"/>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滑石</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万吨/年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陶瓷土</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万立方米/年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w:t>
            </w:r>
          </w:p>
        </w:tc>
        <w:tc>
          <w:tcPr>
            <w:tcW w:w="802" w:type="pct"/>
            <w:shd w:val="clear" w:color="auto" w:fill="FFFFFF"/>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高岭土</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万吨/年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w:t>
            </w:r>
          </w:p>
        </w:tc>
        <w:tc>
          <w:tcPr>
            <w:tcW w:w="802"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膨润土</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万立方米/年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w:t>
            </w:r>
          </w:p>
        </w:tc>
        <w:tc>
          <w:tcPr>
            <w:tcW w:w="802"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饰面用花岗岩</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万立方米/年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0.5</w:t>
            </w:r>
          </w:p>
        </w:tc>
        <w:tc>
          <w:tcPr>
            <w:tcW w:w="802"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饰面用灰岩</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万吨/年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50</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802"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饰面用石料（大理石）</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万立方米/年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30</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p>
        </w:tc>
        <w:tc>
          <w:tcPr>
            <w:tcW w:w="802"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制灰用石灰岩</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万吨/年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50</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p>
        </w:tc>
        <w:tc>
          <w:tcPr>
            <w:tcW w:w="802"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水泥配料用页岩</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万吨/年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6</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0.6</w:t>
            </w:r>
          </w:p>
        </w:tc>
        <w:tc>
          <w:tcPr>
            <w:tcW w:w="802"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建筑石料用灰岩</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万吨/年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1.5</w:t>
            </w:r>
          </w:p>
        </w:tc>
        <w:tc>
          <w:tcPr>
            <w:tcW w:w="802"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1679"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建筑用砂</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万立方米/年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13</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6</w:t>
            </w:r>
          </w:p>
        </w:tc>
        <w:tc>
          <w:tcPr>
            <w:tcW w:w="802"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1679" w:type="pct"/>
            <w:shd w:val="clear" w:color="auto" w:fill="FFFFFF"/>
            <w:noWrap/>
            <w:vAlign w:val="center"/>
          </w:tcPr>
          <w:p>
            <w:pPr>
              <w:snapToGrid w:val="0"/>
              <w:spacing w:line="228" w:lineRule="auto"/>
              <w:jc w:val="center"/>
              <w:rPr>
                <w:rFonts w:hint="eastAsia" w:ascii="仿宋_GB2312" w:hAnsi="Times New Roman" w:eastAsia="仿宋_GB2312" w:cs="Times New Roman"/>
                <w:kern w:val="0"/>
                <w:sz w:val="24"/>
                <w:szCs w:val="24"/>
                <w:lang w:eastAsia="zh-CN"/>
              </w:rPr>
            </w:pPr>
            <w:r>
              <w:rPr>
                <w:rFonts w:hint="eastAsia" w:ascii="仿宋_GB2312" w:hAnsi="Times New Roman" w:eastAsia="仿宋_GB2312" w:cs="Times New Roman"/>
                <w:kern w:val="0"/>
                <w:sz w:val="24"/>
                <w:szCs w:val="24"/>
              </w:rPr>
              <w:t>砖瓦用</w:t>
            </w:r>
            <w:r>
              <w:rPr>
                <w:rFonts w:hint="eastAsia" w:ascii="仿宋_GB2312" w:hAnsi="Times New Roman" w:eastAsia="仿宋_GB2312" w:cs="Times New Roman"/>
                <w:kern w:val="0"/>
                <w:sz w:val="24"/>
                <w:szCs w:val="24"/>
                <w:lang w:eastAsia="zh-CN"/>
              </w:rPr>
              <w:t>黏土</w:t>
            </w:r>
          </w:p>
        </w:tc>
        <w:tc>
          <w:tcPr>
            <w:tcW w:w="925" w:type="pct"/>
            <w:shd w:val="clear" w:color="auto" w:fill="FFFFFF"/>
            <w:noWrap/>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万吨/年</w:t>
            </w:r>
          </w:p>
        </w:tc>
        <w:tc>
          <w:tcPr>
            <w:tcW w:w="590"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30</w:t>
            </w:r>
          </w:p>
        </w:tc>
        <w:tc>
          <w:tcPr>
            <w:tcW w:w="559"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13</w:t>
            </w:r>
          </w:p>
        </w:tc>
        <w:tc>
          <w:tcPr>
            <w:tcW w:w="445"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802" w:type="pct"/>
            <w:shd w:val="clear" w:color="auto" w:fill="FFFFFF"/>
            <w:vAlign w:val="center"/>
          </w:tcPr>
          <w:p>
            <w:pPr>
              <w:snapToGrid w:val="0"/>
              <w:spacing w:line="228" w:lineRule="auto"/>
              <w:jc w:val="center"/>
              <w:rPr>
                <w:rFonts w:ascii="仿宋_GB2312" w:hAnsi="Times New Roman" w:eastAsia="仿宋_GB2312" w:cs="Times New Roman"/>
                <w:kern w:val="0"/>
                <w:sz w:val="24"/>
                <w:szCs w:val="24"/>
              </w:rPr>
            </w:pPr>
          </w:p>
        </w:tc>
      </w:tr>
    </w:tbl>
    <w:p>
      <w:pPr>
        <w:widowControl w:val="0"/>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规划期内禁止建设90万吨/年(不含)以下产能的煤与瓦斯突出煤矿改扩建井、45万吨/年(不含)以下产能的其它煤矿改扩建井。不再新建日处理岩金矿石100/300吨以下的地下/露天采选项目。加快形成以能源资源基地和国家规划矿区为核心，大中型矿山为主体的格局。</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75" w:name="_Toc133410043"/>
      <w:r>
        <w:rPr>
          <w:rFonts w:hint="eastAsia" w:ascii="仿宋_GB2312" w:hAnsi="仿宋_GB2312" w:eastAsia="仿宋_GB2312" w:cs="仿宋_GB2312"/>
          <w:sz w:val="32"/>
        </w:rPr>
        <w:t>2.矿业结构优化</w:t>
      </w:r>
      <w:bookmarkEnd w:id="75"/>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通过资源整合、兼并重组等措施，改变小矿过多的局面，到2025年，全县固体矿产大中型矿山比例达到40%以上，矿山规模结构逐步得到优化。</w:t>
      </w:r>
    </w:p>
    <w:p>
      <w:pPr>
        <w:widowControl w:val="0"/>
        <w:adjustRightInd w:val="0"/>
        <w:snapToGrid w:val="0"/>
        <w:spacing w:line="560" w:lineRule="exact"/>
        <w:ind w:firstLine="600" w:firstLineChars="200"/>
        <w:jc w:val="both"/>
        <w:rPr>
          <w:rFonts w:ascii="仿宋_GB2312" w:eastAsia="仿宋_GB2312" w:hAnsiTheme="minorEastAsia"/>
          <w:sz w:val="30"/>
          <w:szCs w:val="30"/>
        </w:rPr>
      </w:pPr>
      <w:bookmarkStart w:id="76" w:name="_Toc75777139"/>
      <w:bookmarkStart w:id="77" w:name="_Toc65327682"/>
      <w:r>
        <w:rPr>
          <w:rFonts w:hint="eastAsia" w:ascii="仿宋_GB2312" w:eastAsia="仿宋_GB2312" w:hAnsiTheme="minorEastAsia"/>
          <w:sz w:val="30"/>
          <w:szCs w:val="30"/>
        </w:rPr>
        <w:t>提升矿山规模化、集约化、信息化和智能化生产水平，构建开发有序、总量可控、布局合理、集约高效、安全绿色的现代矿业体系。推广矿产资源先进适用技术和科学管理模式，开展矿产资源节约与综合利用技术攻关，提高成果转化能力和普及率，淘汰落后采选工艺，降低资源浪费，提高资源利用效率，提高“三率”指标。提升石棉、钾盐、煤、铁等矿山企业共伴生矿产综合利用水平，加强对废石、尾矿等二次资源利用及有用矿物元素的再利用，推广无尾无废矿山建设。</w:t>
      </w:r>
    </w:p>
    <w:p>
      <w:pPr>
        <w:widowControl w:val="0"/>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落实企业节约与综合高效利用矿产资源的主体责任，完善鼓励提高矿产资源利用水平的经济政策，探索建立激励约束和考核奖惩体系。</w:t>
      </w:r>
    </w:p>
    <w:bookmarkEnd w:id="76"/>
    <w:bookmarkEnd w:id="77"/>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78" w:name="_Toc75777143"/>
      <w:bookmarkStart w:id="79" w:name="_Toc133410044"/>
      <w:r>
        <w:rPr>
          <w:rFonts w:hint="eastAsia" w:ascii="仿宋_GB2312" w:hAnsi="仿宋_GB2312" w:eastAsia="仿宋_GB2312" w:cs="仿宋_GB2312"/>
          <w:sz w:val="32"/>
        </w:rPr>
        <w:t>3.建设非金属矿业循环经济发展示范工程</w:t>
      </w:r>
      <w:bookmarkEnd w:id="78"/>
      <w:bookmarkEnd w:id="79"/>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规划实施非金属开发利用循环经济发展示范工程,即选择钾盐、饰面石材、煤矿等矿产，重点在钾盐矿、煤矿、花岗岩饰面石材矿等矿区，回收利用尾矿，如钾盐生产废液、尾矿中回收其它富钾产品，煤矸石生产建筑材料、水泥原料等，石材行业利用饰面花岗石废料生产小荒料及石制品。</w:t>
      </w:r>
    </w:p>
    <w:p>
      <w:pPr>
        <w:widowControl w:val="0"/>
        <w:adjustRightInd w:val="0"/>
        <w:snapToGrid w:val="0"/>
        <w:spacing w:line="560" w:lineRule="exact"/>
        <w:ind w:firstLine="640" w:firstLineChars="200"/>
        <w:outlineLvl w:val="0"/>
        <w:rPr>
          <w:rFonts w:ascii="楷体" w:hAnsi="楷体" w:eastAsia="楷体" w:cs="楷体"/>
          <w:sz w:val="32"/>
          <w:szCs w:val="32"/>
        </w:rPr>
      </w:pPr>
      <w:bookmarkStart w:id="80" w:name="_Toc74742426"/>
      <w:bookmarkStart w:id="81" w:name="_Toc133410045"/>
      <w:r>
        <w:rPr>
          <w:rFonts w:hint="eastAsia" w:ascii="楷体" w:hAnsi="楷体" w:eastAsia="楷体" w:cs="楷体"/>
          <w:sz w:val="32"/>
          <w:szCs w:val="32"/>
        </w:rPr>
        <w:t>（三）严格规划准入</w:t>
      </w:r>
      <w:bookmarkEnd w:id="80"/>
      <w:r>
        <w:rPr>
          <w:rFonts w:hint="eastAsia" w:ascii="楷体" w:hAnsi="楷体" w:eastAsia="楷体" w:cs="楷体"/>
          <w:sz w:val="32"/>
          <w:szCs w:val="32"/>
        </w:rPr>
        <w:t>条件</w:t>
      </w:r>
      <w:bookmarkEnd w:id="81"/>
    </w:p>
    <w:p>
      <w:pPr>
        <w:adjustRightInd w:val="0"/>
        <w:snapToGrid w:val="0"/>
        <w:spacing w:line="560" w:lineRule="exact"/>
        <w:ind w:firstLine="600" w:firstLineChars="200"/>
        <w:jc w:val="both"/>
        <w:rPr>
          <w:rFonts w:ascii="仿宋_GB2312" w:eastAsia="仿宋_GB2312" w:hAnsiTheme="minorEastAsia"/>
          <w:sz w:val="30"/>
          <w:szCs w:val="30"/>
        </w:rPr>
      </w:pPr>
      <w:bookmarkStart w:id="82" w:name="_Toc81473578"/>
      <w:bookmarkStart w:id="83" w:name="_Toc74742427"/>
      <w:r>
        <w:rPr>
          <w:rFonts w:hint="eastAsia" w:ascii="仿宋_GB2312" w:eastAsia="仿宋_GB2312" w:hAnsiTheme="minorEastAsia"/>
          <w:sz w:val="30"/>
          <w:szCs w:val="30"/>
        </w:rPr>
        <w:t>新建矿山除应符合国家有关法律、法规外，还必须满足以下准入条件：</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84" w:name="_Toc92648618"/>
      <w:bookmarkStart w:id="85" w:name="_Toc92648726"/>
      <w:bookmarkStart w:id="86" w:name="_Toc133410046"/>
      <w:r>
        <w:rPr>
          <w:rFonts w:hint="eastAsia" w:ascii="仿宋_GB2312" w:hAnsi="仿宋_GB2312" w:eastAsia="仿宋_GB2312" w:cs="仿宋_GB2312"/>
          <w:sz w:val="32"/>
        </w:rPr>
        <w:t>1.绿色勘查准入</w:t>
      </w:r>
      <w:bookmarkEnd w:id="82"/>
      <w:bookmarkEnd w:id="84"/>
      <w:bookmarkEnd w:id="85"/>
      <w:bookmarkEnd w:id="86"/>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严格执行《绿色勘查指南》，勘查过程依靠科技和管理创新，采用新手段、新方法、新工艺、新设备，推广无人机航空物探、浅钻、便携式钻机、一基多孔等勘查技术，最大限度地避免或减轻勘查活动对生态环境的扰动、污染和破坏。</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87" w:name="_Toc92648727"/>
      <w:bookmarkStart w:id="88" w:name="_Toc92648619"/>
      <w:bookmarkStart w:id="89" w:name="_Toc133410047"/>
      <w:bookmarkStart w:id="90" w:name="_Toc81473579"/>
      <w:r>
        <w:rPr>
          <w:rFonts w:hint="eastAsia" w:ascii="仿宋_GB2312" w:hAnsi="仿宋_GB2312" w:eastAsia="仿宋_GB2312" w:cs="仿宋_GB2312"/>
          <w:sz w:val="32"/>
        </w:rPr>
        <w:t>2.开采规模准入</w:t>
      </w:r>
      <w:bookmarkEnd w:id="87"/>
      <w:bookmarkEnd w:id="88"/>
      <w:bookmarkEnd w:id="89"/>
      <w:bookmarkEnd w:id="90"/>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严格执行矿山最低开采规模指标，矿山开采规模必须与矿区(床)储量规模相适应，矿山建设必须符合规模开采、集约利用的原则，必须满足最低开采规模及最低服务年限的要求。</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91" w:name="_Toc92648728"/>
      <w:bookmarkStart w:id="92" w:name="_Toc92648620"/>
      <w:bookmarkStart w:id="93" w:name="_Toc133410048"/>
      <w:bookmarkStart w:id="94" w:name="_Toc81473580"/>
      <w:r>
        <w:rPr>
          <w:rFonts w:hint="eastAsia" w:ascii="仿宋_GB2312" w:hAnsi="仿宋_GB2312" w:eastAsia="仿宋_GB2312" w:cs="仿宋_GB2312"/>
          <w:sz w:val="32"/>
        </w:rPr>
        <w:t>3.开发利用水平准入</w:t>
      </w:r>
      <w:bookmarkEnd w:id="91"/>
      <w:bookmarkEnd w:id="92"/>
      <w:bookmarkEnd w:id="93"/>
      <w:bookmarkEnd w:id="94"/>
    </w:p>
    <w:p>
      <w:pPr>
        <w:adjustRightInd w:val="0"/>
        <w:snapToGrid w:val="0"/>
        <w:spacing w:line="560" w:lineRule="exact"/>
        <w:ind w:firstLine="600" w:firstLineChars="200"/>
        <w:jc w:val="both"/>
        <w:rPr>
          <w:rFonts w:ascii="仿宋_GB2312" w:eastAsia="仿宋_GB2312" w:hAnsiTheme="minorEastAsia"/>
          <w:spacing w:val="-6"/>
          <w:sz w:val="30"/>
          <w:szCs w:val="30"/>
        </w:rPr>
      </w:pPr>
      <w:r>
        <w:rPr>
          <w:rFonts w:hint="eastAsia" w:ascii="仿宋_GB2312" w:eastAsia="仿宋_GB2312" w:hAnsiTheme="minorEastAsia"/>
          <w:sz w:val="30"/>
          <w:szCs w:val="30"/>
        </w:rPr>
        <w:t>矿山必须有符合国家规定的矿山设计和矿产资源开发利用方案，开采方法、选矿工艺及设备必须科学、先进、合理、安全，对具有工业价值的共（伴）生矿产必须综合开采、综合利用。开采回采率、选矿回收率和综合利用率指标必须达到规定标准要求。</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95" w:name="_Toc92648729"/>
      <w:bookmarkStart w:id="96" w:name="_Toc133410049"/>
      <w:bookmarkStart w:id="97" w:name="_Toc81473581"/>
      <w:bookmarkStart w:id="98" w:name="_Toc92648621"/>
      <w:r>
        <w:rPr>
          <w:rFonts w:hint="eastAsia" w:ascii="仿宋_GB2312" w:hAnsi="仿宋_GB2312" w:eastAsia="仿宋_GB2312" w:cs="仿宋_GB2312"/>
          <w:sz w:val="32"/>
        </w:rPr>
        <w:t>4.绿色矿山建设准入</w:t>
      </w:r>
      <w:bookmarkEnd w:id="95"/>
      <w:bookmarkEnd w:id="96"/>
      <w:bookmarkEnd w:id="97"/>
      <w:bookmarkEnd w:id="98"/>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严格执行自治区绿色矿山建设管理办法，基建矿山要同步开展绿色矿山建设，长期停产矿山在恢复生产前必须达到绿色矿山建设标准，同时加强对纳入绿色矿山名录库的矿山的监督管理。</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99" w:name="_Toc92648622"/>
      <w:bookmarkStart w:id="100" w:name="_Toc81473582"/>
      <w:bookmarkStart w:id="101" w:name="_Toc133410050"/>
      <w:bookmarkStart w:id="102" w:name="_Toc92648730"/>
      <w:r>
        <w:rPr>
          <w:rFonts w:hint="eastAsia" w:ascii="仿宋_GB2312" w:hAnsi="仿宋_GB2312" w:eastAsia="仿宋_GB2312" w:cs="仿宋_GB2312"/>
          <w:sz w:val="32"/>
        </w:rPr>
        <w:t>5.矿区生态保护修复准入</w:t>
      </w:r>
      <w:bookmarkEnd w:id="99"/>
      <w:bookmarkEnd w:id="100"/>
      <w:bookmarkEnd w:id="101"/>
      <w:bookmarkEnd w:id="102"/>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要严格执行环境影响评价制度，必须符合《巴州国土空间规划》要求的生态环境保护准入条件。矿山地质环境保护、土地复垦等措施应符合国家有关规定，并与矿山建设同步实施。</w:t>
      </w:r>
    </w:p>
    <w:bookmarkEnd w:id="83"/>
    <w:p>
      <w:pPr>
        <w:widowControl w:val="0"/>
        <w:adjustRightInd w:val="0"/>
        <w:snapToGrid w:val="0"/>
        <w:spacing w:line="560" w:lineRule="exact"/>
        <w:ind w:firstLine="640" w:firstLineChars="200"/>
        <w:outlineLvl w:val="0"/>
        <w:rPr>
          <w:rFonts w:ascii="黑体" w:hAnsi="黑体" w:eastAsia="黑体" w:cs="Times New Roman"/>
          <w:sz w:val="32"/>
          <w:szCs w:val="32"/>
        </w:rPr>
      </w:pPr>
      <w:bookmarkStart w:id="103" w:name="_Toc114043217"/>
      <w:bookmarkStart w:id="104" w:name="_Toc133410051"/>
      <w:r>
        <w:rPr>
          <w:rFonts w:hint="eastAsia" w:ascii="黑体" w:hAnsi="黑体" w:eastAsia="黑体" w:cs="Times New Roman"/>
          <w:sz w:val="32"/>
          <w:szCs w:val="32"/>
        </w:rPr>
        <w:t>五、矿业绿色发展和矿区生态保护</w:t>
      </w:r>
      <w:bookmarkEnd w:id="103"/>
      <w:bookmarkEnd w:id="104"/>
    </w:p>
    <w:p>
      <w:pPr>
        <w:widowControl w:val="0"/>
        <w:adjustRightInd w:val="0"/>
        <w:snapToGrid w:val="0"/>
        <w:spacing w:line="560" w:lineRule="exact"/>
        <w:ind w:firstLine="640" w:firstLineChars="200"/>
        <w:outlineLvl w:val="0"/>
        <w:rPr>
          <w:rFonts w:ascii="楷体" w:hAnsi="楷体" w:eastAsia="楷体" w:cs="楷体"/>
          <w:sz w:val="32"/>
          <w:szCs w:val="32"/>
        </w:rPr>
      </w:pPr>
      <w:bookmarkStart w:id="105" w:name="_Toc81756285"/>
      <w:bookmarkStart w:id="106" w:name="_Toc133410052"/>
      <w:bookmarkStart w:id="107" w:name="_Toc114043218"/>
      <w:r>
        <w:rPr>
          <w:rFonts w:hint="eastAsia" w:ascii="楷体" w:hAnsi="楷体" w:eastAsia="楷体" w:cs="楷体"/>
          <w:sz w:val="32"/>
          <w:szCs w:val="32"/>
        </w:rPr>
        <w:t>（一）</w:t>
      </w:r>
      <w:bookmarkEnd w:id="105"/>
      <w:r>
        <w:rPr>
          <w:rFonts w:hint="eastAsia" w:ascii="楷体" w:hAnsi="楷体" w:eastAsia="楷体" w:cs="楷体"/>
          <w:sz w:val="32"/>
          <w:szCs w:val="32"/>
        </w:rPr>
        <w:t>全力发展绿色矿业</w:t>
      </w:r>
      <w:bookmarkEnd w:id="106"/>
      <w:bookmarkEnd w:id="107"/>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08" w:name="_Toc133410053"/>
      <w:bookmarkStart w:id="109" w:name="_Toc114043219"/>
      <w:r>
        <w:rPr>
          <w:rFonts w:hint="eastAsia" w:ascii="仿宋_GB2312" w:hAnsi="仿宋_GB2312" w:eastAsia="仿宋_GB2312" w:cs="仿宋_GB2312"/>
          <w:sz w:val="32"/>
        </w:rPr>
        <w:t>1.推进绿色勘查</w:t>
      </w:r>
      <w:bookmarkEnd w:id="108"/>
      <w:bookmarkEnd w:id="109"/>
    </w:p>
    <w:p>
      <w:pPr>
        <w:adjustRightInd w:val="0"/>
        <w:snapToGrid w:val="0"/>
        <w:spacing w:line="560" w:lineRule="exact"/>
        <w:ind w:firstLine="600" w:firstLineChars="200"/>
        <w:jc w:val="both"/>
        <w:rPr>
          <w:rFonts w:ascii="仿宋_GB2312" w:hAnsi="Times New Roman" w:eastAsia="仿宋_GB2312" w:cs="Times New Roman"/>
          <w:sz w:val="30"/>
          <w:szCs w:val="30"/>
        </w:rPr>
      </w:pPr>
      <w:r>
        <w:rPr>
          <w:rFonts w:hint="eastAsia" w:ascii="仿宋_GB2312" w:eastAsia="仿宋_GB2312" w:hAnsiTheme="minorEastAsia"/>
          <w:sz w:val="30"/>
          <w:szCs w:val="30"/>
        </w:rPr>
        <w:t>勘查项目要严格按照《绿色地质勘查工作规范》要求，将绿色勘查理念贯穿于地质勘查项目设计、实施、验收全过程，利用先进成熟的绿色勘查新理论、新方法、新技术、新工艺开展地质勘查。大力推广遥感、物探、浅钻（以钻代槽）等绿色勘查技术，鼓励采用组合式、便捷式钻探设备，减少使用对植被破坏较大的槽探、坑探、井探等勘查手段，减轻勘查活动对生态环境的扰动。总结绿色勘查实施成效及经验，形成可复制、能推广的绿色勘查新模式、新机制、新制度；积极申报绿色勘查示范项目，促进地质勘查和生态保护协调发展。</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10" w:name="_Toc133410054"/>
      <w:bookmarkStart w:id="111" w:name="_Toc114043220"/>
      <w:r>
        <w:rPr>
          <w:rFonts w:hint="eastAsia" w:ascii="仿宋_GB2312" w:hAnsi="仿宋_GB2312" w:eastAsia="仿宋_GB2312" w:cs="仿宋_GB2312"/>
          <w:sz w:val="32"/>
        </w:rPr>
        <w:t>2.全面推进绿色矿山建设</w:t>
      </w:r>
      <w:bookmarkEnd w:id="110"/>
      <w:bookmarkEnd w:id="111"/>
    </w:p>
    <w:p>
      <w:pPr>
        <w:widowControl w:val="0"/>
        <w:adjustRightInd w:val="0"/>
        <w:snapToGrid w:val="0"/>
        <w:spacing w:line="560" w:lineRule="exact"/>
        <w:ind w:firstLine="643" w:firstLineChars="200"/>
        <w:jc w:val="both"/>
        <w:rPr>
          <w:rFonts w:ascii="仿宋" w:hAnsi="仿宋" w:eastAsia="仿宋" w:cs="Times New Roman"/>
          <w:b/>
          <w:sz w:val="32"/>
          <w:szCs w:val="32"/>
        </w:rPr>
      </w:pPr>
      <w:r>
        <w:rPr>
          <w:rFonts w:hint="eastAsia" w:ascii="仿宋" w:hAnsi="仿宋" w:eastAsia="仿宋" w:cs="Times New Roman"/>
          <w:b/>
          <w:sz w:val="32"/>
          <w:szCs w:val="32"/>
        </w:rPr>
        <w:t>（1）建设目标</w:t>
      </w:r>
    </w:p>
    <w:p>
      <w:pPr>
        <w:widowControl w:val="0"/>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按照《绿色矿山建设规范》要求，严格执行绿色矿山建设评价指标和评价方法，从基本要求、矿区环境、资源开发利用、节能减排、科技创新与智能化矿山、企业管理与企业形象等方面加快绿色矿山建设，确保完成规划确定的绿色矿山建设目标任务，形成国家、自治区、州、县（市）四级联创，企业主建、第三方评估、社会监督的工作体系。</w:t>
      </w:r>
    </w:p>
    <w:p>
      <w:pPr>
        <w:adjustRightInd w:val="0"/>
        <w:snapToGrid w:val="0"/>
        <w:spacing w:line="560" w:lineRule="exact"/>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新建矿山全部按照绿色矿山标准建设，生产矿山加快改造升级，力争至2025年大、中型矿山达到自治区规划的绿色矿山建设目标，小型矿山以绿色矿山标准规范管理。</w:t>
      </w:r>
    </w:p>
    <w:p>
      <w:pPr>
        <w:adjustRightInd w:val="0"/>
        <w:snapToGrid w:val="0"/>
        <w:spacing w:line="560" w:lineRule="exact"/>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在目前已建成国投罗钾绿色矿山基础上，在红山矿业巴州石棉矿、若羌县依吞布拉克石棉矿、柯可卡尔德钨（锡）矿，阳光煤矿、金山矿业依吞布拉克矿区42～58线石棉矿等大、中型矿山，再新建绿色矿山2～3处。</w:t>
      </w:r>
    </w:p>
    <w:p>
      <w:pPr>
        <w:widowControl w:val="0"/>
        <w:adjustRightInd w:val="0"/>
        <w:snapToGrid w:val="0"/>
        <w:spacing w:line="560" w:lineRule="exact"/>
        <w:ind w:firstLine="643" w:firstLineChars="200"/>
        <w:jc w:val="both"/>
        <w:rPr>
          <w:rFonts w:ascii="仿宋" w:hAnsi="仿宋" w:eastAsia="仿宋" w:cs="Times New Roman"/>
          <w:b/>
          <w:sz w:val="32"/>
          <w:szCs w:val="32"/>
        </w:rPr>
      </w:pPr>
      <w:r>
        <w:rPr>
          <w:rFonts w:hint="eastAsia" w:ascii="仿宋" w:hAnsi="仿宋" w:eastAsia="仿宋" w:cs="Times New Roman"/>
          <w:b/>
          <w:sz w:val="32"/>
          <w:szCs w:val="32"/>
        </w:rPr>
        <w:t>（2）配套政策</w:t>
      </w:r>
    </w:p>
    <w:p>
      <w:pPr>
        <w:widowControl w:val="0"/>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结合全县绿色矿业发展目标，积极争取中央、自治区级资金支持。对达到绿色矿山要求的企业，按照国家相关规定，在矿权出让、矿业用地、财政、金融、税收等方面给予政策倾斜支持。建立绿色矿山建设评估专家库，为绿色矿山建设提供技术支撑。鼓励矿山企业加大科技投入和技术攻关，提高资源开发利用、节能减排和环境保护水平，满足绿色矿山建设要求。</w:t>
      </w:r>
    </w:p>
    <w:p>
      <w:pPr>
        <w:widowControl w:val="0"/>
        <w:adjustRightInd w:val="0"/>
        <w:snapToGrid w:val="0"/>
        <w:spacing w:line="560" w:lineRule="exact"/>
        <w:ind w:firstLine="643" w:firstLineChars="200"/>
        <w:jc w:val="both"/>
        <w:rPr>
          <w:rFonts w:ascii="仿宋" w:hAnsi="仿宋" w:eastAsia="仿宋" w:cs="Times New Roman"/>
          <w:b/>
          <w:sz w:val="32"/>
          <w:szCs w:val="32"/>
        </w:rPr>
      </w:pPr>
      <w:r>
        <w:rPr>
          <w:rFonts w:hint="eastAsia" w:ascii="仿宋" w:hAnsi="仿宋" w:eastAsia="仿宋" w:cs="Times New Roman"/>
          <w:b/>
          <w:sz w:val="32"/>
          <w:szCs w:val="32"/>
        </w:rPr>
        <w:t>（3）管理措施</w:t>
      </w:r>
    </w:p>
    <w:p>
      <w:pPr>
        <w:widowControl w:val="0"/>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加强对生产矿山企业的监督检查，督促矿山企业对照绿色矿山建设要求和相关标准建设，并监督实施；加强绿色矿山行业信息共享和技术推广，因地制宜制定绿色矿山建设考核办法，对目标任务的落实情况进行考核。</w:t>
      </w:r>
    </w:p>
    <w:p>
      <w:pPr>
        <w:widowControl w:val="0"/>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对未履行采矿权出让合同中绿色矿山建设任务的新建矿山，自然资源主管部门按规定追究相关违约责任。对列入国家级、自治区级绿色矿山名录的企业，在绿色矿山抽查检查中发现不足的，提出限期整改要求，督促矿山企业落实整改措施。对发现存在严重违法违规的，按照规定提出明确意见，并按程序从绿色矿山名录中移出。</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12" w:name="_Toc92648627"/>
      <w:bookmarkStart w:id="113" w:name="_Toc93852799"/>
      <w:bookmarkStart w:id="114" w:name="_Toc113698718"/>
      <w:bookmarkStart w:id="115" w:name="_Toc133410055"/>
      <w:bookmarkStart w:id="116" w:name="_Toc114043221"/>
      <w:r>
        <w:rPr>
          <w:rFonts w:hint="eastAsia" w:ascii="仿宋_GB2312" w:hAnsi="仿宋_GB2312" w:eastAsia="仿宋_GB2312" w:cs="仿宋_GB2312"/>
          <w:sz w:val="32"/>
        </w:rPr>
        <w:t>3.矿山智能化建设</w:t>
      </w:r>
      <w:bookmarkEnd w:id="112"/>
      <w:bookmarkEnd w:id="113"/>
      <w:bookmarkEnd w:id="114"/>
      <w:bookmarkEnd w:id="115"/>
      <w:bookmarkEnd w:id="116"/>
    </w:p>
    <w:p>
      <w:pPr>
        <w:widowControl w:val="0"/>
        <w:adjustRightInd w:val="0"/>
        <w:snapToGrid w:val="0"/>
        <w:spacing w:line="560" w:lineRule="exact"/>
        <w:ind w:firstLine="600" w:firstLineChars="200"/>
        <w:jc w:val="both"/>
        <w:rPr>
          <w:rFonts w:ascii="仿宋_GB2312" w:hAnsi="宋体" w:eastAsia="仿宋_GB2312"/>
          <w:sz w:val="30"/>
          <w:szCs w:val="30"/>
        </w:rPr>
      </w:pPr>
      <w:r>
        <w:rPr>
          <w:rFonts w:hint="eastAsia" w:ascii="仿宋_GB2312" w:eastAsia="仿宋_GB2312" w:hAnsiTheme="minorEastAsia"/>
          <w:sz w:val="30"/>
          <w:szCs w:val="30"/>
        </w:rPr>
        <w:t>分类推进煤炭、钢铁、有色等行业的智能矿山、数据车间、数字矿山和智慧园区建设，提升智能化水平。推进矿业先进技术装备的研发与应用，以数字化、智能化、自动化采矿装备为核心，以智能设计与生产管理软件系统为平台，对矿山生产对象和过程进行实时、动态、智能化监测与控制，实现矿山开采的安全、高效、经济和效益最大化。</w:t>
      </w:r>
    </w:p>
    <w:p>
      <w:pPr>
        <w:widowControl w:val="0"/>
        <w:adjustRightInd w:val="0"/>
        <w:snapToGrid w:val="0"/>
        <w:spacing w:line="560" w:lineRule="exact"/>
        <w:ind w:firstLine="640" w:firstLineChars="200"/>
        <w:outlineLvl w:val="0"/>
        <w:rPr>
          <w:rFonts w:ascii="楷体" w:hAnsi="楷体" w:eastAsia="楷体" w:cs="楷体"/>
          <w:sz w:val="32"/>
          <w:szCs w:val="32"/>
        </w:rPr>
      </w:pPr>
      <w:bookmarkStart w:id="117" w:name="_Toc133410056"/>
      <w:bookmarkStart w:id="118" w:name="_Toc81756293"/>
      <w:bookmarkStart w:id="119" w:name="_Toc114043222"/>
      <w:r>
        <w:rPr>
          <w:rFonts w:hint="eastAsia" w:ascii="楷体" w:hAnsi="楷体" w:eastAsia="楷体" w:cs="楷体"/>
          <w:sz w:val="32"/>
          <w:szCs w:val="32"/>
        </w:rPr>
        <w:t>（二）</w:t>
      </w:r>
      <w:r>
        <w:rPr>
          <w:rFonts w:ascii="楷体" w:hAnsi="楷体" w:eastAsia="楷体" w:cs="楷体"/>
          <w:sz w:val="32"/>
          <w:szCs w:val="32"/>
        </w:rPr>
        <w:t>矿</w:t>
      </w:r>
      <w:r>
        <w:rPr>
          <w:rFonts w:hint="eastAsia" w:ascii="楷体" w:hAnsi="楷体" w:eastAsia="楷体" w:cs="楷体"/>
          <w:sz w:val="32"/>
          <w:szCs w:val="32"/>
        </w:rPr>
        <w:t>区生态保护修复</w:t>
      </w:r>
      <w:bookmarkEnd w:id="117"/>
      <w:bookmarkEnd w:id="118"/>
      <w:bookmarkEnd w:id="119"/>
    </w:p>
    <w:p>
      <w:pPr>
        <w:widowControl w:val="0"/>
        <w:adjustRightInd w:val="0"/>
        <w:snapToGrid w:val="0"/>
        <w:spacing w:line="560" w:lineRule="exact"/>
        <w:ind w:firstLine="600" w:firstLineChars="200"/>
        <w:jc w:val="both"/>
        <w:rPr>
          <w:rFonts w:ascii="仿宋_GB2312" w:hAnsi="宋体" w:eastAsia="仿宋_GB2312"/>
          <w:sz w:val="30"/>
          <w:szCs w:val="30"/>
        </w:rPr>
      </w:pPr>
      <w:bookmarkStart w:id="120" w:name="_Toc81756294"/>
      <w:r>
        <w:rPr>
          <w:rFonts w:hint="eastAsia" w:ascii="仿宋_GB2312" w:hAnsi="宋体" w:eastAsia="仿宋_GB2312"/>
          <w:sz w:val="30"/>
          <w:szCs w:val="30"/>
        </w:rPr>
        <w:t>坚持尊重自然、顺应自然、保护自然，坚持节约优先、保护优先、自然恢复为主，把生态地质环境保护放在优先位置，推进矿产资源绿色勘查开发，最大限度减少对地质环境的破坏。</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21" w:name="_Toc114043223"/>
      <w:bookmarkStart w:id="122" w:name="_Toc133410057"/>
      <w:bookmarkStart w:id="123" w:name="_Toc113698720"/>
      <w:bookmarkStart w:id="124" w:name="_Toc92648629"/>
      <w:bookmarkStart w:id="125" w:name="_Toc93852801"/>
      <w:r>
        <w:rPr>
          <w:rFonts w:hint="eastAsia" w:ascii="仿宋_GB2312" w:hAnsi="仿宋_GB2312" w:eastAsia="仿宋_GB2312" w:cs="仿宋_GB2312"/>
          <w:sz w:val="32"/>
        </w:rPr>
        <w:t>1.</w:t>
      </w:r>
      <w:r>
        <w:rPr>
          <w:rFonts w:ascii="仿宋_GB2312" w:hAnsi="仿宋_GB2312" w:eastAsia="仿宋_GB2312" w:cs="仿宋_GB2312"/>
          <w:sz w:val="32"/>
        </w:rPr>
        <w:t>新建矿山</w:t>
      </w:r>
      <w:bookmarkEnd w:id="121"/>
      <w:bookmarkEnd w:id="122"/>
      <w:bookmarkEnd w:id="123"/>
      <w:bookmarkEnd w:id="124"/>
      <w:bookmarkEnd w:id="125"/>
    </w:p>
    <w:p>
      <w:pPr>
        <w:widowControl w:val="0"/>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严格矿山准入条件，坚持源头预防。科学编制并严格执行《矿产资源开发利用与生态保护修复方案》，建立单独的矿山地质环境治理恢复基金账号并及时缴纳，实现新建矿山开采、保护、治理一体化。加强对矿山地质环境保护与恢复治理的监督和管理。</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26" w:name="_Toc93852802"/>
      <w:bookmarkStart w:id="127" w:name="_Toc92648630"/>
      <w:bookmarkStart w:id="128" w:name="_Toc133410058"/>
      <w:bookmarkStart w:id="129" w:name="_Toc114043224"/>
      <w:bookmarkStart w:id="130" w:name="_Toc113698721"/>
      <w:r>
        <w:rPr>
          <w:rFonts w:hint="eastAsia" w:ascii="仿宋_GB2312" w:hAnsi="仿宋_GB2312" w:eastAsia="仿宋_GB2312" w:cs="仿宋_GB2312"/>
          <w:sz w:val="32"/>
        </w:rPr>
        <w:t>2.生产矿山</w:t>
      </w:r>
      <w:bookmarkEnd w:id="126"/>
      <w:bookmarkEnd w:id="127"/>
      <w:bookmarkEnd w:id="128"/>
      <w:bookmarkEnd w:id="129"/>
      <w:bookmarkEnd w:id="130"/>
    </w:p>
    <w:p>
      <w:pPr>
        <w:widowControl w:val="0"/>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按照“边开采、边治理、边恢复”的原则，全面落实矿山地质环境保护和治理的责任。矿山企业应严格执行矿山地质环境保护与土地复垦方案，对矿山地质环境问题和占损土地进行治理恢复。按照自治区及州、县有关要求，完成2025年采坑塌陷地治理目标。</w:t>
      </w:r>
    </w:p>
    <w:p>
      <w:pPr>
        <w:widowControl w:val="0"/>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按照“谁破坏、谁治理”的原则，规范矿山地质环境治理恢复基金使用，基金的提取、使用情况等定期公示。</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eastAsia="仿宋_GB2312" w:hAnsiTheme="minorEastAsia"/>
          <w:sz w:val="30"/>
          <w:szCs w:val="30"/>
        </w:rPr>
        <w:t>加强对煤矿、金矿、铜矿、铁矿、钾盐矿、锂矿、玉石矿、石棉矿、水泥用石灰岩矿等矿山地质环境保护与治理规划执行情况的监督管理</w:t>
      </w:r>
      <w:r>
        <w:rPr>
          <w:rFonts w:hint="eastAsia" w:ascii="仿宋_GB2312" w:hAnsi="宋体" w:eastAsia="仿宋_GB2312"/>
          <w:sz w:val="30"/>
          <w:szCs w:val="30"/>
        </w:rPr>
        <w:t>，提升社会公众参与力度，及时准确公开各类矿山地质环境信息。强化对矿山地质环境的监测工作，自然资源部门根据企业完成情况依法开展定期或不定期的监督检查。</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31" w:name="_Toc133410059"/>
      <w:bookmarkStart w:id="132" w:name="_Toc92648631"/>
      <w:bookmarkStart w:id="133" w:name="_Toc81473595"/>
      <w:bookmarkStart w:id="134" w:name="_Toc114043225"/>
      <w:bookmarkStart w:id="135" w:name="_Toc113698722"/>
      <w:bookmarkStart w:id="136" w:name="_Toc93852803"/>
      <w:r>
        <w:rPr>
          <w:rFonts w:hint="eastAsia" w:ascii="仿宋_GB2312" w:hAnsi="仿宋_GB2312" w:eastAsia="仿宋_GB2312" w:cs="仿宋_GB2312"/>
          <w:sz w:val="32"/>
        </w:rPr>
        <w:t>3.废弃矿山</w:t>
      </w:r>
      <w:bookmarkEnd w:id="131"/>
      <w:bookmarkEnd w:id="132"/>
      <w:bookmarkEnd w:id="133"/>
      <w:bookmarkEnd w:id="134"/>
      <w:bookmarkEnd w:id="135"/>
      <w:bookmarkEnd w:id="136"/>
    </w:p>
    <w:p>
      <w:pPr>
        <w:widowControl w:val="0"/>
        <w:adjustRightInd w:val="0"/>
        <w:snapToGrid w:val="0"/>
        <w:spacing w:line="54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严格闭坑矿山的管理，关闭或停采的矿山必须依法履行矿山地质环境保护与治理有关规定。根据“谁开发、谁保护、谁破坏、谁恢复”的治理原则，采矿权人必须严格按照矿山地质环境保护与土地复垦方案实施各项治理工作。</w:t>
      </w:r>
    </w:p>
    <w:p>
      <w:pPr>
        <w:adjustRightInd w:val="0"/>
        <w:snapToGrid w:val="0"/>
        <w:spacing w:line="560" w:lineRule="exact"/>
        <w:ind w:firstLine="600" w:firstLineChars="200"/>
        <w:jc w:val="both"/>
        <w:rPr>
          <w:rFonts w:ascii="黑体" w:hAnsi="黑体" w:eastAsia="黑体" w:cs="Times New Roman"/>
          <w:b/>
          <w:sz w:val="24"/>
          <w:szCs w:val="24"/>
        </w:rPr>
      </w:pPr>
      <w:r>
        <w:rPr>
          <w:rFonts w:hint="eastAsia" w:ascii="仿宋_GB2312" w:hAnsi="宋体" w:eastAsia="仿宋_GB2312"/>
          <w:sz w:val="30"/>
          <w:szCs w:val="30"/>
        </w:rPr>
        <w:t>对于历史遗留废弃矿山，由当地政府统筹治理，科学制定修复计划。按照矿山地质环境保护与治理要求，对仍未恢复治理的历史遗留矿山，依据重点矿山优先治理的原则，有计划有重点的开展治理工作，加快历史遗留矿山生态修复工作，全面提升矿山地质环境。</w:t>
      </w:r>
      <w:r>
        <w:rPr>
          <w:rFonts w:hint="eastAsia" w:ascii="仿宋_GB2312" w:eastAsia="仿宋_GB2312" w:hAnsiTheme="minorEastAsia"/>
          <w:sz w:val="30"/>
          <w:szCs w:val="30"/>
        </w:rPr>
        <w:t>完成若羌县城镇周边历史遗留废弃矿山、若羌县G315国道两侧历史遗留废弃矿山、库格铁路两侧60处历史遗留废弃矿山生态修复。</w:t>
      </w:r>
    </w:p>
    <w:bookmarkEnd w:id="120"/>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37" w:name="_Toc114043226"/>
      <w:bookmarkStart w:id="138" w:name="_Toc81756297"/>
      <w:bookmarkStart w:id="139" w:name="_Toc133410060"/>
      <w:r>
        <w:rPr>
          <w:rFonts w:hint="eastAsia" w:ascii="仿宋_GB2312" w:hAnsi="仿宋_GB2312" w:eastAsia="仿宋_GB2312" w:cs="仿宋_GB2312"/>
          <w:sz w:val="32"/>
        </w:rPr>
        <w:t>4.积极探索矿山地质环境治理与恢复多元化投入机制</w:t>
      </w:r>
      <w:bookmarkEnd w:id="137"/>
      <w:bookmarkEnd w:id="138"/>
      <w:bookmarkEnd w:id="139"/>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积极申报国家“山水林田湖草沙冰”综合治理项目，开展对重点区域的矿山地质环境治理工作。鼓励社会资金进入矿山地质环境治理市场，探索开展政府、社会资金合作治理方式，拓宽治理资金渠道。研究制定矿山环境治理恢复基金管理办法，鼓励矿山企业开展“边开采、边治理”。鼓励相邻矿山企业开展集中连片治理，发挥矿山企业主动性和第三方治理企业活力，提高治理效率和质量。</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40" w:name="_Toc81756298"/>
      <w:bookmarkStart w:id="141" w:name="_Toc114043227"/>
      <w:bookmarkStart w:id="142" w:name="_Toc133410061"/>
      <w:r>
        <w:rPr>
          <w:rFonts w:hint="eastAsia" w:ascii="仿宋_GB2312" w:hAnsi="仿宋_GB2312" w:eastAsia="仿宋_GB2312" w:cs="仿宋_GB2312"/>
          <w:sz w:val="32"/>
        </w:rPr>
        <w:t>5.矿山环境保护与恢复治理的动态监测体系</w:t>
      </w:r>
      <w:bookmarkEnd w:id="140"/>
      <w:bookmarkEnd w:id="141"/>
      <w:bookmarkEnd w:id="142"/>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参</w:t>
      </w:r>
      <w:r>
        <w:rPr>
          <w:rFonts w:ascii="仿宋_GB2312" w:hAnsi="宋体" w:eastAsia="仿宋_GB2312"/>
          <w:sz w:val="30"/>
          <w:szCs w:val="30"/>
        </w:rPr>
        <w:t>照自治区矿产资源规划要求：建立</w:t>
      </w:r>
      <w:r>
        <w:rPr>
          <w:rFonts w:hint="eastAsia" w:ascii="仿宋_GB2312" w:hAnsi="宋体" w:eastAsia="仿宋_GB2312"/>
          <w:sz w:val="30"/>
          <w:szCs w:val="30"/>
        </w:rPr>
        <w:t>自治区、巴</w:t>
      </w:r>
      <w:r>
        <w:rPr>
          <w:rFonts w:ascii="仿宋_GB2312" w:hAnsi="宋体" w:eastAsia="仿宋_GB2312"/>
          <w:sz w:val="30"/>
          <w:szCs w:val="30"/>
        </w:rPr>
        <w:t>州、</w:t>
      </w:r>
      <w:r>
        <w:rPr>
          <w:rFonts w:hint="eastAsia" w:ascii="仿宋_GB2312" w:hAnsi="宋体" w:eastAsia="仿宋_GB2312"/>
          <w:sz w:val="30"/>
          <w:szCs w:val="30"/>
        </w:rPr>
        <w:t>若羌县</w:t>
      </w:r>
      <w:r>
        <w:rPr>
          <w:rFonts w:ascii="仿宋_GB2312" w:hAnsi="宋体" w:eastAsia="仿宋_GB2312"/>
          <w:sz w:val="30"/>
          <w:szCs w:val="30"/>
        </w:rPr>
        <w:t>、矿山</w:t>
      </w:r>
      <w:r>
        <w:rPr>
          <w:rFonts w:hint="eastAsia" w:ascii="仿宋_GB2312" w:hAnsi="宋体" w:eastAsia="仿宋_GB2312"/>
          <w:sz w:val="30"/>
          <w:szCs w:val="30"/>
        </w:rPr>
        <w:t>四</w:t>
      </w:r>
      <w:r>
        <w:rPr>
          <w:rFonts w:ascii="仿宋_GB2312" w:hAnsi="宋体" w:eastAsia="仿宋_GB2312"/>
          <w:sz w:val="30"/>
          <w:szCs w:val="30"/>
        </w:rPr>
        <w:t>级环境保护与治理恢复动态监测体系，制定完善的监测制度，以高新技术为支撑，构建面向地质矿产管理的矿政管理信息系统和数据库，提供有力的技术支撑和信息保障。</w:t>
      </w:r>
    </w:p>
    <w:p>
      <w:pPr>
        <w:adjustRightInd w:val="0"/>
        <w:snapToGrid w:val="0"/>
        <w:spacing w:line="560" w:lineRule="exact"/>
        <w:ind w:firstLine="600" w:firstLineChars="200"/>
        <w:jc w:val="both"/>
        <w:rPr>
          <w:rFonts w:ascii="仿宋_GB2312" w:hAnsi="宋体" w:eastAsia="仿宋_GB2312"/>
          <w:sz w:val="30"/>
          <w:szCs w:val="30"/>
        </w:rPr>
      </w:pPr>
      <w:r>
        <w:rPr>
          <w:rFonts w:ascii="仿宋_GB2312" w:hAnsi="宋体" w:eastAsia="仿宋_GB2312"/>
          <w:sz w:val="30"/>
          <w:szCs w:val="30"/>
        </w:rPr>
        <w:t>形成矿山地质环境监测、预报、报告制度，为科学保护和治理矿山环境奠定基础，提高全</w:t>
      </w:r>
      <w:r>
        <w:rPr>
          <w:rFonts w:hint="eastAsia" w:ascii="仿宋_GB2312" w:hAnsi="宋体" w:eastAsia="仿宋_GB2312"/>
          <w:sz w:val="30"/>
          <w:szCs w:val="30"/>
        </w:rPr>
        <w:t>县</w:t>
      </w:r>
      <w:r>
        <w:rPr>
          <w:rFonts w:ascii="仿宋_GB2312" w:hAnsi="宋体" w:eastAsia="仿宋_GB2312"/>
          <w:sz w:val="30"/>
          <w:szCs w:val="30"/>
        </w:rPr>
        <w:t>矿山环境动态监测能力和全程管护能力，形成完善的矿山地质环境保护与治理的法规体系和监督管理体制</w:t>
      </w:r>
      <w:r>
        <w:rPr>
          <w:rFonts w:hint="eastAsia" w:ascii="仿宋_GB2312" w:hAnsi="宋体" w:eastAsia="仿宋_GB2312"/>
          <w:sz w:val="30"/>
          <w:szCs w:val="30"/>
        </w:rPr>
        <w:t>（专栏11）</w:t>
      </w:r>
      <w:r>
        <w:rPr>
          <w:rFonts w:ascii="仿宋_GB2312" w:hAnsi="宋体" w:eastAsia="仿宋_GB2312"/>
          <w:sz w:val="30"/>
          <w:szCs w:val="30"/>
        </w:rPr>
        <w:t>。</w:t>
      </w:r>
    </w:p>
    <w:tbl>
      <w:tblPr>
        <w:tblStyle w:val="42"/>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248"/>
        <w:gridCol w:w="3460"/>
        <w:gridCol w:w="359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5000" w:type="pct"/>
            <w:gridSpan w:val="3"/>
            <w:tcBorders>
              <w:top w:val="nil"/>
              <w:left w:val="nil"/>
              <w:bottom w:val="single" w:color="auto" w:sz="2" w:space="0"/>
              <w:right w:val="nil"/>
            </w:tcBorders>
            <w:vAlign w:val="center"/>
          </w:tcPr>
          <w:p>
            <w:pPr>
              <w:adjustRightInd w:val="0"/>
              <w:snapToGrid w:val="0"/>
              <w:jc w:val="center"/>
              <w:rPr>
                <w:rFonts w:ascii="黑体" w:hAnsi="黑体" w:eastAsia="黑体"/>
                <w:b/>
                <w:sz w:val="24"/>
                <w:szCs w:val="24"/>
              </w:rPr>
            </w:pPr>
            <w:r>
              <w:rPr>
                <w:rFonts w:hint="eastAsia" w:ascii="黑体" w:hAnsi="黑体" w:eastAsia="黑体"/>
                <w:b/>
                <w:sz w:val="24"/>
                <w:szCs w:val="24"/>
              </w:rPr>
              <w:t>专栏11  矿山环境保护与恢复治理的动态监测体系构成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51" w:type="pct"/>
            <w:vAlign w:val="center"/>
          </w:tcPr>
          <w:p>
            <w:pPr>
              <w:adjustRightInd w:val="0"/>
              <w:snapToGrid w:val="0"/>
              <w:jc w:val="center"/>
              <w:rPr>
                <w:rFonts w:ascii="仿宋_GB2312" w:hAnsi="宋体" w:eastAsia="仿宋_GB2312"/>
                <w:bCs/>
                <w:sz w:val="24"/>
                <w:szCs w:val="24"/>
              </w:rPr>
            </w:pPr>
            <w:r>
              <w:rPr>
                <w:rFonts w:hint="eastAsia" w:ascii="仿宋_GB2312" w:hAnsi="宋体" w:eastAsia="仿宋_GB2312"/>
                <w:bCs/>
                <w:sz w:val="24"/>
                <w:szCs w:val="24"/>
              </w:rPr>
              <w:t>动态监测体系结构</w:t>
            </w:r>
          </w:p>
        </w:tc>
        <w:tc>
          <w:tcPr>
            <w:tcW w:w="2083" w:type="pct"/>
            <w:vAlign w:val="center"/>
          </w:tcPr>
          <w:p>
            <w:pPr>
              <w:adjustRightInd w:val="0"/>
              <w:snapToGrid w:val="0"/>
              <w:jc w:val="center"/>
              <w:rPr>
                <w:rFonts w:ascii="仿宋_GB2312" w:hAnsi="宋体" w:eastAsia="仿宋_GB2312"/>
                <w:bCs/>
                <w:sz w:val="24"/>
                <w:szCs w:val="24"/>
              </w:rPr>
            </w:pPr>
            <w:r>
              <w:rPr>
                <w:rFonts w:hint="eastAsia" w:ascii="仿宋_GB2312" w:hAnsi="宋体" w:eastAsia="仿宋_GB2312"/>
                <w:bCs/>
                <w:sz w:val="24"/>
                <w:szCs w:val="24"/>
              </w:rPr>
              <w:t>具体内容</w:t>
            </w:r>
          </w:p>
        </w:tc>
        <w:tc>
          <w:tcPr>
            <w:tcW w:w="2166" w:type="pct"/>
            <w:vAlign w:val="center"/>
          </w:tcPr>
          <w:p>
            <w:pPr>
              <w:adjustRightInd w:val="0"/>
              <w:snapToGrid w:val="0"/>
              <w:jc w:val="center"/>
              <w:rPr>
                <w:rFonts w:ascii="仿宋_GB2312" w:hAnsi="宋体" w:eastAsia="仿宋_GB2312"/>
                <w:bCs/>
                <w:sz w:val="24"/>
                <w:szCs w:val="24"/>
              </w:rPr>
            </w:pPr>
            <w:r>
              <w:rPr>
                <w:rFonts w:hint="eastAsia" w:ascii="仿宋_GB2312" w:hAnsi="宋体" w:eastAsia="仿宋_GB2312"/>
                <w:bCs/>
                <w:sz w:val="24"/>
                <w:szCs w:val="24"/>
              </w:rPr>
              <w:t>规划部署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751" w:type="pct"/>
            <w:vAlign w:val="center"/>
          </w:tcPr>
          <w:p>
            <w:pPr>
              <w:adjustRightInd w:val="0"/>
              <w:snapToGrid w:val="0"/>
              <w:jc w:val="center"/>
              <w:rPr>
                <w:rFonts w:ascii="仿宋_GB2312" w:hAnsi="宋体" w:eastAsia="仿宋_GB2312"/>
                <w:bCs/>
                <w:sz w:val="24"/>
                <w:szCs w:val="24"/>
              </w:rPr>
            </w:pPr>
            <w:r>
              <w:rPr>
                <w:rFonts w:hint="eastAsia" w:ascii="仿宋_GB2312" w:hAnsi="宋体" w:eastAsia="仿宋_GB2312"/>
                <w:bCs/>
                <w:sz w:val="24"/>
                <w:szCs w:val="24"/>
              </w:rPr>
              <w:t>监测队伍</w:t>
            </w:r>
          </w:p>
        </w:tc>
        <w:tc>
          <w:tcPr>
            <w:tcW w:w="2083" w:type="pct"/>
            <w:vAlign w:val="center"/>
          </w:tcPr>
          <w:p>
            <w:pPr>
              <w:adjustRightInd w:val="0"/>
              <w:snapToGrid w:val="0"/>
              <w:jc w:val="center"/>
              <w:rPr>
                <w:rFonts w:ascii="仿宋_GB2312" w:hAnsi="宋体" w:eastAsia="仿宋_GB2312"/>
                <w:bCs/>
                <w:sz w:val="24"/>
                <w:szCs w:val="24"/>
              </w:rPr>
            </w:pPr>
            <w:r>
              <w:rPr>
                <w:rFonts w:hint="eastAsia" w:ascii="仿宋_GB2312" w:hAnsi="宋体" w:eastAsia="仿宋_GB2312"/>
                <w:sz w:val="24"/>
                <w:szCs w:val="24"/>
              </w:rPr>
              <w:t>县自然资源行政管理部门为主体，专业监测队伍为骨干，矿山企业参加</w:t>
            </w:r>
          </w:p>
        </w:tc>
        <w:tc>
          <w:tcPr>
            <w:tcW w:w="2166" w:type="pct"/>
            <w:vAlign w:val="center"/>
          </w:tcPr>
          <w:p>
            <w:pPr>
              <w:adjustRightInd w:val="0"/>
              <w:snapToGrid w:val="0"/>
              <w:jc w:val="center"/>
              <w:rPr>
                <w:rFonts w:ascii="仿宋_GB2312" w:hAnsi="宋体" w:eastAsia="仿宋_GB2312"/>
                <w:bCs/>
                <w:spacing w:val="-8"/>
                <w:sz w:val="24"/>
                <w:szCs w:val="24"/>
              </w:rPr>
            </w:pPr>
            <w:r>
              <w:rPr>
                <w:rFonts w:hint="eastAsia" w:ascii="仿宋_GB2312" w:hAnsi="宋体" w:eastAsia="仿宋_GB2312"/>
                <w:spacing w:val="-8"/>
                <w:sz w:val="24"/>
                <w:szCs w:val="24"/>
              </w:rPr>
              <w:t>矿山地质环境动态变化得到有效监控。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751" w:type="pct"/>
            <w:vAlign w:val="center"/>
          </w:tcPr>
          <w:p>
            <w:pPr>
              <w:adjustRightInd w:val="0"/>
              <w:snapToGrid w:val="0"/>
              <w:jc w:val="center"/>
              <w:rPr>
                <w:rFonts w:ascii="仿宋_GB2312" w:hAnsi="宋体" w:eastAsia="仿宋_GB2312"/>
                <w:bCs/>
                <w:sz w:val="24"/>
                <w:szCs w:val="24"/>
              </w:rPr>
            </w:pPr>
            <w:r>
              <w:rPr>
                <w:rFonts w:hint="eastAsia" w:ascii="仿宋_GB2312" w:hAnsi="宋体" w:eastAsia="仿宋_GB2312"/>
                <w:bCs/>
                <w:sz w:val="24"/>
                <w:szCs w:val="24"/>
              </w:rPr>
              <w:t>监测制度</w:t>
            </w:r>
          </w:p>
        </w:tc>
        <w:tc>
          <w:tcPr>
            <w:tcW w:w="2083" w:type="pct"/>
            <w:vAlign w:val="center"/>
          </w:tcPr>
          <w:p>
            <w:pPr>
              <w:adjustRightInd w:val="0"/>
              <w:snapToGrid w:val="0"/>
              <w:jc w:val="center"/>
              <w:rPr>
                <w:rFonts w:ascii="仿宋_GB2312" w:hAnsi="宋体" w:eastAsia="仿宋_GB2312"/>
                <w:bCs/>
                <w:sz w:val="24"/>
                <w:szCs w:val="24"/>
              </w:rPr>
            </w:pPr>
            <w:r>
              <w:rPr>
                <w:rFonts w:hint="eastAsia" w:ascii="仿宋_GB2312" w:hAnsi="宋体" w:eastAsia="仿宋_GB2312"/>
                <w:sz w:val="24"/>
                <w:szCs w:val="24"/>
              </w:rPr>
              <w:t>科学完善的矿山环境监测工作细则</w:t>
            </w:r>
          </w:p>
        </w:tc>
        <w:tc>
          <w:tcPr>
            <w:tcW w:w="2166" w:type="pct"/>
            <w:vAlign w:val="center"/>
          </w:tcPr>
          <w:p>
            <w:pPr>
              <w:adjustRightInd w:val="0"/>
              <w:snapToGrid w:val="0"/>
              <w:jc w:val="center"/>
              <w:rPr>
                <w:rFonts w:ascii="仿宋_GB2312" w:hAnsi="宋体" w:eastAsia="仿宋_GB2312"/>
                <w:bCs/>
                <w:sz w:val="24"/>
                <w:szCs w:val="24"/>
              </w:rPr>
            </w:pPr>
            <w:r>
              <w:rPr>
                <w:rFonts w:hint="eastAsia" w:ascii="仿宋_GB2312" w:hAnsi="宋体" w:eastAsia="仿宋_GB2312"/>
                <w:sz w:val="24"/>
                <w:szCs w:val="24"/>
              </w:rPr>
              <w:t>规范矿山环境动态监测工作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751" w:type="pct"/>
            <w:vAlign w:val="center"/>
          </w:tcPr>
          <w:p>
            <w:pPr>
              <w:adjustRightInd w:val="0"/>
              <w:snapToGrid w:val="0"/>
              <w:jc w:val="center"/>
              <w:rPr>
                <w:rFonts w:ascii="仿宋_GB2312" w:hAnsi="宋体" w:eastAsia="仿宋_GB2312"/>
                <w:bCs/>
                <w:sz w:val="24"/>
                <w:szCs w:val="24"/>
              </w:rPr>
            </w:pPr>
            <w:r>
              <w:rPr>
                <w:rFonts w:hint="eastAsia" w:ascii="仿宋_GB2312" w:hAnsi="宋体" w:eastAsia="仿宋_GB2312"/>
                <w:bCs/>
                <w:sz w:val="24"/>
                <w:szCs w:val="24"/>
              </w:rPr>
              <w:t>技术支撑</w:t>
            </w:r>
          </w:p>
        </w:tc>
        <w:tc>
          <w:tcPr>
            <w:tcW w:w="2083" w:type="pct"/>
            <w:vAlign w:val="center"/>
          </w:tcPr>
          <w:p>
            <w:pPr>
              <w:adjustRightInd w:val="0"/>
              <w:snapToGrid w:val="0"/>
              <w:jc w:val="center"/>
              <w:rPr>
                <w:rFonts w:ascii="仿宋_GB2312" w:hAnsi="宋体" w:eastAsia="仿宋_GB2312"/>
                <w:bCs/>
                <w:sz w:val="24"/>
                <w:szCs w:val="24"/>
              </w:rPr>
            </w:pPr>
            <w:r>
              <w:rPr>
                <w:rFonts w:hint="eastAsia" w:ascii="仿宋_GB2312" w:hAnsi="宋体" w:eastAsia="仿宋_GB2312"/>
                <w:bCs/>
                <w:sz w:val="24"/>
                <w:szCs w:val="24"/>
              </w:rPr>
              <w:t>卫星遥感技术、网络通讯技术</w:t>
            </w:r>
          </w:p>
        </w:tc>
        <w:tc>
          <w:tcPr>
            <w:tcW w:w="2166" w:type="pct"/>
            <w:vAlign w:val="center"/>
          </w:tcPr>
          <w:p>
            <w:pPr>
              <w:adjustRightInd w:val="0"/>
              <w:snapToGrid w:val="0"/>
              <w:jc w:val="center"/>
              <w:rPr>
                <w:rFonts w:ascii="仿宋_GB2312" w:hAnsi="宋体" w:eastAsia="仿宋_GB2312"/>
                <w:bCs/>
                <w:sz w:val="24"/>
                <w:szCs w:val="24"/>
              </w:rPr>
            </w:pPr>
            <w:r>
              <w:rPr>
                <w:rFonts w:hint="eastAsia" w:ascii="仿宋_GB2312" w:hAnsi="宋体" w:eastAsia="仿宋_GB2312"/>
                <w:sz w:val="24"/>
                <w:szCs w:val="24"/>
              </w:rPr>
              <w:t>矿山环境区域性变化动态得到监控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751" w:type="pct"/>
            <w:vAlign w:val="center"/>
          </w:tcPr>
          <w:p>
            <w:pPr>
              <w:adjustRightInd w:val="0"/>
              <w:snapToGrid w:val="0"/>
              <w:jc w:val="center"/>
              <w:rPr>
                <w:rFonts w:ascii="仿宋_GB2312" w:hAnsi="宋体" w:eastAsia="仿宋_GB2312"/>
                <w:bCs/>
                <w:sz w:val="24"/>
                <w:szCs w:val="24"/>
              </w:rPr>
            </w:pPr>
            <w:r>
              <w:rPr>
                <w:rFonts w:hint="eastAsia" w:ascii="仿宋_GB2312" w:hAnsi="宋体" w:eastAsia="仿宋_GB2312"/>
                <w:bCs/>
                <w:sz w:val="24"/>
                <w:szCs w:val="24"/>
              </w:rPr>
              <w:t>信息系统</w:t>
            </w:r>
          </w:p>
        </w:tc>
        <w:tc>
          <w:tcPr>
            <w:tcW w:w="2083" w:type="pct"/>
            <w:vAlign w:val="center"/>
          </w:tcPr>
          <w:p>
            <w:pPr>
              <w:adjustRightInd w:val="0"/>
              <w:snapToGrid w:val="0"/>
              <w:jc w:val="center"/>
              <w:rPr>
                <w:rFonts w:ascii="仿宋_GB2312" w:hAnsi="宋体" w:eastAsia="仿宋_GB2312"/>
                <w:bCs/>
                <w:sz w:val="24"/>
                <w:szCs w:val="24"/>
              </w:rPr>
            </w:pPr>
            <w:r>
              <w:rPr>
                <w:rFonts w:hint="eastAsia" w:ascii="仿宋_GB2312" w:hAnsi="宋体" w:eastAsia="仿宋_GB2312"/>
                <w:sz w:val="24"/>
                <w:szCs w:val="24"/>
              </w:rPr>
              <w:t>矿山环境保护与治理相关管理信息系统和数据库</w:t>
            </w:r>
          </w:p>
        </w:tc>
        <w:tc>
          <w:tcPr>
            <w:tcW w:w="2166" w:type="pct"/>
            <w:vAlign w:val="center"/>
          </w:tcPr>
          <w:p>
            <w:pPr>
              <w:adjustRightInd w:val="0"/>
              <w:snapToGrid w:val="0"/>
              <w:jc w:val="center"/>
              <w:rPr>
                <w:rFonts w:ascii="仿宋_GB2312" w:hAnsi="宋体" w:eastAsia="仿宋_GB2312"/>
                <w:sz w:val="24"/>
                <w:szCs w:val="24"/>
              </w:rPr>
            </w:pPr>
            <w:r>
              <w:rPr>
                <w:rFonts w:hint="eastAsia" w:ascii="仿宋_GB2312" w:hAnsi="宋体" w:eastAsia="仿宋_GB2312"/>
                <w:sz w:val="24"/>
                <w:szCs w:val="24"/>
              </w:rPr>
              <w:t>矿山环境数据资源得到有效积累，为自然资源部门依法行政和政务公开，提供有力的技术支撑和信息保障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751" w:type="pct"/>
            <w:vAlign w:val="center"/>
          </w:tcPr>
          <w:p>
            <w:pPr>
              <w:adjustRightInd w:val="0"/>
              <w:snapToGrid w:val="0"/>
              <w:jc w:val="center"/>
              <w:rPr>
                <w:rFonts w:ascii="仿宋_GB2312" w:hAnsi="宋体" w:eastAsia="仿宋_GB2312"/>
                <w:bCs/>
                <w:sz w:val="24"/>
                <w:szCs w:val="24"/>
              </w:rPr>
            </w:pPr>
            <w:r>
              <w:rPr>
                <w:rFonts w:hint="eastAsia" w:ascii="仿宋_GB2312" w:hAnsi="宋体" w:eastAsia="仿宋_GB2312"/>
                <w:bCs/>
                <w:sz w:val="24"/>
                <w:szCs w:val="24"/>
              </w:rPr>
              <w:t>重点监测区</w:t>
            </w:r>
          </w:p>
        </w:tc>
        <w:tc>
          <w:tcPr>
            <w:tcW w:w="2083" w:type="pct"/>
            <w:vAlign w:val="center"/>
          </w:tcPr>
          <w:p>
            <w:pPr>
              <w:adjustRightInd w:val="0"/>
              <w:snapToGrid w:val="0"/>
              <w:jc w:val="center"/>
              <w:rPr>
                <w:rFonts w:ascii="仿宋_GB2312" w:hAnsi="宋体" w:eastAsia="仿宋_GB2312"/>
                <w:bCs/>
                <w:sz w:val="24"/>
                <w:szCs w:val="24"/>
              </w:rPr>
            </w:pPr>
            <w:r>
              <w:rPr>
                <w:rFonts w:hint="eastAsia" w:ascii="仿宋_GB2312" w:hAnsi="宋体" w:eastAsia="仿宋_GB2312"/>
                <w:sz w:val="24"/>
                <w:szCs w:val="24"/>
              </w:rPr>
              <w:t>各砂石料等露天采区</w:t>
            </w:r>
          </w:p>
        </w:tc>
        <w:tc>
          <w:tcPr>
            <w:tcW w:w="2166" w:type="pct"/>
            <w:vAlign w:val="center"/>
          </w:tcPr>
          <w:p>
            <w:pPr>
              <w:adjustRightInd w:val="0"/>
              <w:snapToGrid w:val="0"/>
              <w:jc w:val="center"/>
              <w:rPr>
                <w:rFonts w:ascii="Times New Roman" w:hAnsi="Times New Roman" w:eastAsia="仿宋_GB2312" w:cs="Times New Roman"/>
                <w:bCs/>
                <w:sz w:val="24"/>
                <w:szCs w:val="24"/>
              </w:rPr>
            </w:pPr>
            <w:r>
              <w:rPr>
                <w:rFonts w:ascii="Times New Roman" w:hAnsi="Times New Roman" w:eastAsia="仿宋_GB2312" w:cs="Times New Roman"/>
                <w:sz w:val="24"/>
                <w:szCs w:val="24"/>
              </w:rPr>
              <w:t>2025年逐步建成矿山地质环境保护与治理监测体系的建立工作，2035年进一步完善矿山环境保护与治理动态监测体系</w:t>
            </w:r>
          </w:p>
        </w:tc>
      </w:tr>
    </w:tbl>
    <w:p>
      <w:pPr>
        <w:widowControl w:val="0"/>
        <w:adjustRightInd w:val="0"/>
        <w:snapToGrid w:val="0"/>
        <w:spacing w:line="560" w:lineRule="exact"/>
        <w:ind w:firstLine="640" w:firstLineChars="200"/>
        <w:outlineLvl w:val="0"/>
        <w:rPr>
          <w:rFonts w:ascii="黑体" w:hAnsi="黑体" w:eastAsia="黑体" w:cs="Times New Roman"/>
          <w:b/>
          <w:bCs/>
          <w:sz w:val="36"/>
          <w:szCs w:val="36"/>
        </w:rPr>
      </w:pPr>
      <w:bookmarkStart w:id="143" w:name="_Toc133410062"/>
      <w:bookmarkStart w:id="144" w:name="_Toc490777291"/>
      <w:bookmarkStart w:id="145" w:name="_Toc114043228"/>
      <w:bookmarkStart w:id="146" w:name="_Toc295293482"/>
      <w:r>
        <w:rPr>
          <w:rFonts w:hint="eastAsia" w:ascii="黑体" w:hAnsi="黑体" w:eastAsia="黑体" w:cs="Times New Roman"/>
          <w:sz w:val="32"/>
          <w:szCs w:val="32"/>
        </w:rPr>
        <w:t>六、重点项目和矿产资源市场化改革</w:t>
      </w:r>
      <w:bookmarkEnd w:id="143"/>
    </w:p>
    <w:p>
      <w:pPr>
        <w:widowControl w:val="0"/>
        <w:adjustRightInd w:val="0"/>
        <w:snapToGrid w:val="0"/>
        <w:spacing w:line="560" w:lineRule="exact"/>
        <w:ind w:firstLine="640" w:firstLineChars="200"/>
        <w:outlineLvl w:val="0"/>
        <w:rPr>
          <w:rFonts w:ascii="楷体" w:hAnsi="楷体" w:eastAsia="楷体" w:cs="楷体"/>
          <w:sz w:val="32"/>
          <w:szCs w:val="32"/>
        </w:rPr>
      </w:pPr>
      <w:bookmarkStart w:id="147" w:name="_Toc133410063"/>
      <w:r>
        <w:rPr>
          <w:rFonts w:hint="eastAsia" w:ascii="楷体" w:hAnsi="楷体" w:eastAsia="楷体" w:cs="楷体"/>
          <w:sz w:val="32"/>
          <w:szCs w:val="32"/>
        </w:rPr>
        <w:t>（一）重点项目</w:t>
      </w:r>
      <w:bookmarkEnd w:id="147"/>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48" w:name="_Toc133410064"/>
      <w:r>
        <w:rPr>
          <w:rFonts w:hint="eastAsia" w:ascii="仿宋_GB2312" w:hAnsi="仿宋_GB2312" w:eastAsia="仿宋_GB2312" w:cs="仿宋_GB2312"/>
          <w:sz w:val="32"/>
        </w:rPr>
        <w:t>1.基础地质调查项目</w:t>
      </w:r>
      <w:bookmarkEnd w:id="148"/>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落实自治区规划，推进新一轮新疆找矿突破战略行动计划，加快地质调查工作结构调整和转型升级，拓展服务领域，实施各类基础地质调查，促进地质工作程度不断提高，地质资料持续更新，为经济社会发展提供技术支撑和公益服务。开展重要矿产资源调查评价，加强矿产资源勘查，实现战略性矿产资源储量稳步增长（专栏12）。</w:t>
      </w:r>
    </w:p>
    <w:p>
      <w:pPr>
        <w:adjustRightInd w:val="0"/>
        <w:snapToGrid w:val="0"/>
        <w:spacing w:line="560" w:lineRule="exact"/>
        <w:jc w:val="center"/>
        <w:rPr>
          <w:rFonts w:ascii="黑体" w:hAnsi="黑体" w:eastAsia="黑体" w:cs="楷体"/>
          <w:b/>
          <w:bCs/>
          <w:kern w:val="0"/>
          <w:sz w:val="24"/>
          <w:szCs w:val="24"/>
        </w:rPr>
      </w:pPr>
      <w:r>
        <w:rPr>
          <w:rFonts w:hint="eastAsia" w:ascii="黑体" w:hAnsi="黑体" w:eastAsia="黑体" w:cs="楷体"/>
          <w:b/>
          <w:bCs/>
          <w:kern w:val="0"/>
          <w:sz w:val="24"/>
          <w:szCs w:val="24"/>
        </w:rPr>
        <w:t>专栏12  基础地质调查重点工程</w:t>
      </w:r>
    </w:p>
    <w:tbl>
      <w:tblPr>
        <w:tblStyle w:val="42"/>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484"/>
        <w:gridCol w:w="2635"/>
        <w:gridCol w:w="1037"/>
        <w:gridCol w:w="976"/>
        <w:gridCol w:w="2266"/>
        <w:gridCol w:w="9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91" w:type="pct"/>
            <w:shd w:val="clear" w:color="000000" w:fill="auto"/>
            <w:vAlign w:val="center"/>
          </w:tcPr>
          <w:p>
            <w:pPr>
              <w:adjustRightInd w:val="0"/>
              <w:snapToGrid w:val="0"/>
              <w:jc w:val="center"/>
              <w:textAlignment w:val="center"/>
              <w:rPr>
                <w:rFonts w:ascii="仿宋_GB2312" w:hAnsi="宋体" w:eastAsia="仿宋_GB2312" w:cs="Times New Roman"/>
                <w:sz w:val="24"/>
                <w:szCs w:val="24"/>
              </w:rPr>
            </w:pPr>
            <w:r>
              <w:rPr>
                <w:rFonts w:hint="eastAsia" w:ascii="仿宋_GB2312" w:hAnsi="宋体" w:eastAsia="仿宋_GB2312" w:cs="Times New Roman"/>
                <w:sz w:val="24"/>
                <w:szCs w:val="24"/>
              </w:rPr>
              <w:t>序号</w:t>
            </w:r>
          </w:p>
        </w:tc>
        <w:tc>
          <w:tcPr>
            <w:tcW w:w="1585" w:type="pct"/>
            <w:shd w:val="clear" w:color="000000" w:fill="auto"/>
            <w:vAlign w:val="center"/>
          </w:tcPr>
          <w:p>
            <w:pPr>
              <w:adjustRightInd w:val="0"/>
              <w:snapToGrid w:val="0"/>
              <w:jc w:val="center"/>
              <w:textAlignment w:val="center"/>
              <w:rPr>
                <w:rFonts w:ascii="仿宋_GB2312" w:hAnsi="宋体" w:eastAsia="仿宋_GB2312" w:cs="Times New Roman"/>
                <w:sz w:val="24"/>
                <w:szCs w:val="24"/>
              </w:rPr>
            </w:pPr>
            <w:r>
              <w:rPr>
                <w:rFonts w:hint="eastAsia" w:ascii="仿宋_GB2312" w:hAnsi="宋体" w:eastAsia="仿宋_GB2312" w:cs="Times New Roman"/>
                <w:sz w:val="24"/>
                <w:szCs w:val="24"/>
              </w:rPr>
              <w:t>项目名称</w:t>
            </w:r>
          </w:p>
        </w:tc>
        <w:tc>
          <w:tcPr>
            <w:tcW w:w="624" w:type="pct"/>
            <w:shd w:val="clear" w:color="000000" w:fill="auto"/>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工作周期</w:t>
            </w:r>
          </w:p>
        </w:tc>
        <w:tc>
          <w:tcPr>
            <w:tcW w:w="587" w:type="pct"/>
            <w:shd w:val="clear" w:color="000000" w:fill="auto"/>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经费(万元)</w:t>
            </w:r>
          </w:p>
        </w:tc>
        <w:tc>
          <w:tcPr>
            <w:tcW w:w="1363" w:type="pct"/>
            <w:shd w:val="clear" w:color="000000" w:fill="auto"/>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主要实物工作量</w:t>
            </w:r>
          </w:p>
        </w:tc>
        <w:tc>
          <w:tcPr>
            <w:tcW w:w="550" w:type="pct"/>
            <w:shd w:val="clear" w:color="000000" w:fill="auto"/>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预期成果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91" w:type="pct"/>
            <w:shd w:val="clear" w:color="000000" w:fill="auto"/>
            <w:vAlign w:val="center"/>
          </w:tcPr>
          <w:p>
            <w:pPr>
              <w:adjustRightInd w:val="0"/>
              <w:snapToGrid w:val="0"/>
              <w:jc w:val="center"/>
              <w:textAlignment w:val="center"/>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1585" w:type="pct"/>
            <w:shd w:val="clear" w:color="000000" w:fill="auto"/>
            <w:vAlign w:val="center"/>
          </w:tcPr>
          <w:p>
            <w:pPr>
              <w:adjustRightInd w:val="0"/>
              <w:snapToGrid w:val="0"/>
              <w:jc w:val="center"/>
              <w:textAlignment w:val="center"/>
              <w:rPr>
                <w:rFonts w:ascii="仿宋_GB2312" w:hAnsi="宋体" w:eastAsia="仿宋_GB2312" w:cs="Times New Roman"/>
                <w:sz w:val="24"/>
                <w:szCs w:val="24"/>
              </w:rPr>
            </w:pPr>
            <w:r>
              <w:rPr>
                <w:rFonts w:hint="eastAsia" w:ascii="仿宋_GB2312" w:hAnsi="宋体" w:eastAsia="仿宋_GB2312" w:cs="Times New Roman"/>
                <w:sz w:val="24"/>
                <w:szCs w:val="24"/>
              </w:rPr>
              <w:t>新疆若羌县1∶5万J45E011015、J45E011016、J45E012015、J45E012016四幅区域地质矿产调查（含化探）</w:t>
            </w:r>
          </w:p>
        </w:tc>
        <w:tc>
          <w:tcPr>
            <w:tcW w:w="624" w:type="pct"/>
            <w:shd w:val="clear" w:color="000000" w:fill="auto"/>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2023～2025</w:t>
            </w:r>
          </w:p>
        </w:tc>
        <w:tc>
          <w:tcPr>
            <w:tcW w:w="587" w:type="pct"/>
            <w:shd w:val="clear" w:color="000000" w:fill="auto"/>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800</w:t>
            </w:r>
          </w:p>
        </w:tc>
        <w:tc>
          <w:tcPr>
            <w:tcW w:w="1363" w:type="pct"/>
            <w:shd w:val="clear" w:color="000000" w:fill="auto"/>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1∶5万区域地质矿产调查1600平方千米，1∶5万化探1600平方千米，探槽2000立方米</w:t>
            </w:r>
          </w:p>
        </w:tc>
        <w:tc>
          <w:tcPr>
            <w:tcW w:w="550" w:type="pct"/>
            <w:shd w:val="clear" w:color="000000" w:fill="auto"/>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提交远景区3～5处，靶区2～3处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91" w:type="pct"/>
            <w:shd w:val="clear" w:color="000000" w:fill="auto"/>
            <w:vAlign w:val="center"/>
          </w:tcPr>
          <w:p>
            <w:pPr>
              <w:adjustRightInd w:val="0"/>
              <w:snapToGrid w:val="0"/>
              <w:jc w:val="center"/>
              <w:textAlignment w:val="center"/>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1585" w:type="pct"/>
            <w:shd w:val="clear" w:color="000000" w:fill="auto"/>
            <w:vAlign w:val="center"/>
          </w:tcPr>
          <w:p>
            <w:pPr>
              <w:adjustRightInd w:val="0"/>
              <w:snapToGrid w:val="0"/>
              <w:jc w:val="center"/>
              <w:textAlignment w:val="center"/>
              <w:rPr>
                <w:rFonts w:ascii="仿宋_GB2312" w:hAnsi="宋体" w:eastAsia="仿宋_GB2312" w:cs="Times New Roman"/>
                <w:sz w:val="24"/>
                <w:szCs w:val="24"/>
              </w:rPr>
            </w:pPr>
            <w:r>
              <w:rPr>
                <w:rFonts w:hint="eastAsia" w:ascii="仿宋_GB2312" w:hAnsi="宋体" w:eastAsia="仿宋_GB2312" w:cs="Times New Roman"/>
                <w:sz w:val="24"/>
                <w:szCs w:val="24"/>
              </w:rPr>
              <w:t>新疆若羌县1∶5万J45E009016、J45E009017、J45E010016、J45E010017四幅区域地质矿产调查（含化探）</w:t>
            </w:r>
          </w:p>
        </w:tc>
        <w:tc>
          <w:tcPr>
            <w:tcW w:w="624" w:type="pct"/>
            <w:shd w:val="clear" w:color="000000" w:fill="auto"/>
            <w:vAlign w:val="center"/>
          </w:tcPr>
          <w:p>
            <w:pPr>
              <w:adjustRightInd w:val="0"/>
              <w:snapToGrid w:val="0"/>
              <w:jc w:val="center"/>
              <w:textAlignment w:val="center"/>
              <w:rPr>
                <w:rFonts w:ascii="仿宋_GB2312" w:hAnsi="宋体" w:eastAsia="仿宋_GB2312" w:cs="Times New Roman"/>
                <w:sz w:val="24"/>
                <w:szCs w:val="24"/>
              </w:rPr>
            </w:pPr>
            <w:r>
              <w:rPr>
                <w:rFonts w:hint="eastAsia" w:ascii="仿宋_GB2312" w:hAnsi="宋体" w:eastAsia="仿宋_GB2312" w:cs="Times New Roman"/>
                <w:sz w:val="24"/>
                <w:szCs w:val="24"/>
              </w:rPr>
              <w:t>2023～2025</w:t>
            </w:r>
          </w:p>
        </w:tc>
        <w:tc>
          <w:tcPr>
            <w:tcW w:w="587" w:type="pct"/>
            <w:shd w:val="clear" w:color="000000" w:fill="auto"/>
            <w:vAlign w:val="center"/>
          </w:tcPr>
          <w:p>
            <w:pPr>
              <w:adjustRightInd w:val="0"/>
              <w:snapToGrid w:val="0"/>
              <w:jc w:val="center"/>
              <w:textAlignment w:val="center"/>
              <w:rPr>
                <w:rFonts w:ascii="仿宋_GB2312" w:hAnsi="宋体" w:eastAsia="仿宋_GB2312" w:cs="Times New Roman"/>
                <w:sz w:val="24"/>
                <w:szCs w:val="24"/>
              </w:rPr>
            </w:pPr>
            <w:r>
              <w:rPr>
                <w:rFonts w:hint="eastAsia" w:ascii="仿宋_GB2312" w:hAnsi="宋体" w:eastAsia="仿宋_GB2312" w:cs="Times New Roman"/>
                <w:sz w:val="24"/>
                <w:szCs w:val="24"/>
              </w:rPr>
              <w:t>800</w:t>
            </w:r>
          </w:p>
        </w:tc>
        <w:tc>
          <w:tcPr>
            <w:tcW w:w="1363" w:type="pct"/>
            <w:shd w:val="clear" w:color="000000" w:fill="auto"/>
            <w:vAlign w:val="center"/>
          </w:tcPr>
          <w:p>
            <w:pPr>
              <w:adjustRightInd w:val="0"/>
              <w:snapToGrid w:val="0"/>
              <w:jc w:val="center"/>
              <w:textAlignment w:val="center"/>
              <w:rPr>
                <w:rFonts w:ascii="仿宋_GB2312" w:hAnsi="宋体" w:eastAsia="仿宋_GB2312" w:cs="Times New Roman"/>
                <w:sz w:val="24"/>
                <w:szCs w:val="24"/>
              </w:rPr>
            </w:pPr>
            <w:r>
              <w:rPr>
                <w:rFonts w:hint="eastAsia" w:ascii="仿宋_GB2312" w:hAnsi="宋体" w:eastAsia="仿宋_GB2312" w:cs="Times New Roman"/>
                <w:sz w:val="24"/>
                <w:szCs w:val="24"/>
              </w:rPr>
              <w:t>1∶5万区域地质矿产调查1600平方千米，1∶5万化探1600平方千米，探槽2000立方米</w:t>
            </w:r>
          </w:p>
        </w:tc>
        <w:tc>
          <w:tcPr>
            <w:tcW w:w="550" w:type="pct"/>
            <w:shd w:val="clear" w:color="000000" w:fill="auto"/>
            <w:vAlign w:val="center"/>
          </w:tcPr>
          <w:p>
            <w:pPr>
              <w:adjustRightInd w:val="0"/>
              <w:snapToGrid w:val="0"/>
              <w:jc w:val="center"/>
              <w:textAlignment w:val="center"/>
              <w:rPr>
                <w:rFonts w:ascii="仿宋_GB2312" w:hAnsi="宋体" w:eastAsia="仿宋_GB2312" w:cs="Times New Roman"/>
                <w:sz w:val="24"/>
                <w:szCs w:val="24"/>
              </w:rPr>
            </w:pPr>
            <w:r>
              <w:rPr>
                <w:rFonts w:hint="eastAsia" w:ascii="仿宋_GB2312" w:hAnsi="宋体" w:eastAsia="仿宋_GB2312" w:cs="Times New Roman"/>
                <w:sz w:val="24"/>
                <w:szCs w:val="24"/>
              </w:rPr>
              <w:t>提交远景区3～5处，靶区2～3处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91" w:type="pct"/>
            <w:shd w:val="clear" w:color="000000" w:fill="auto"/>
            <w:vAlign w:val="center"/>
          </w:tcPr>
          <w:p>
            <w:pPr>
              <w:adjustRightInd w:val="0"/>
              <w:snapToGrid w:val="0"/>
              <w:jc w:val="center"/>
              <w:textAlignment w:val="center"/>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1585" w:type="pct"/>
            <w:shd w:val="clear" w:color="000000" w:fill="auto"/>
            <w:vAlign w:val="center"/>
          </w:tcPr>
          <w:p>
            <w:pPr>
              <w:adjustRightInd w:val="0"/>
              <w:snapToGrid w:val="0"/>
              <w:jc w:val="center"/>
              <w:textAlignment w:val="center"/>
              <w:rPr>
                <w:rFonts w:ascii="仿宋_GB2312" w:hAnsi="宋体" w:eastAsia="仿宋_GB2312" w:cs="Times New Roman"/>
                <w:sz w:val="24"/>
                <w:szCs w:val="24"/>
              </w:rPr>
            </w:pPr>
            <w:r>
              <w:rPr>
                <w:rFonts w:hint="eastAsia" w:ascii="仿宋_GB2312" w:hAnsi="宋体" w:eastAsia="仿宋_GB2312" w:cs="Times New Roman"/>
                <w:sz w:val="24"/>
                <w:szCs w:val="24"/>
              </w:rPr>
              <w:t>新疆若羌县1∶5万J45E007019、J45E007020、J45E008020、J45E009020四幅区域地质矿产调查（含化探）</w:t>
            </w:r>
          </w:p>
        </w:tc>
        <w:tc>
          <w:tcPr>
            <w:tcW w:w="624" w:type="pct"/>
            <w:shd w:val="clear" w:color="000000" w:fill="auto"/>
            <w:vAlign w:val="center"/>
          </w:tcPr>
          <w:p>
            <w:pPr>
              <w:adjustRightInd w:val="0"/>
              <w:snapToGrid w:val="0"/>
              <w:jc w:val="center"/>
              <w:textAlignment w:val="center"/>
              <w:rPr>
                <w:rFonts w:ascii="仿宋_GB2312" w:hAnsi="宋体" w:eastAsia="仿宋_GB2312" w:cs="Times New Roman"/>
                <w:sz w:val="24"/>
                <w:szCs w:val="24"/>
              </w:rPr>
            </w:pPr>
            <w:r>
              <w:rPr>
                <w:rFonts w:hint="eastAsia" w:ascii="仿宋_GB2312" w:hAnsi="宋体" w:eastAsia="仿宋_GB2312" w:cs="Times New Roman"/>
                <w:sz w:val="24"/>
                <w:szCs w:val="24"/>
              </w:rPr>
              <w:t>2023～2025</w:t>
            </w:r>
          </w:p>
        </w:tc>
        <w:tc>
          <w:tcPr>
            <w:tcW w:w="587" w:type="pct"/>
            <w:shd w:val="clear" w:color="000000" w:fill="auto"/>
            <w:vAlign w:val="center"/>
          </w:tcPr>
          <w:p>
            <w:pPr>
              <w:adjustRightInd w:val="0"/>
              <w:snapToGrid w:val="0"/>
              <w:jc w:val="center"/>
              <w:textAlignment w:val="center"/>
              <w:rPr>
                <w:rFonts w:ascii="仿宋_GB2312" w:hAnsi="宋体" w:eastAsia="仿宋_GB2312" w:cs="Times New Roman"/>
                <w:sz w:val="24"/>
                <w:szCs w:val="24"/>
              </w:rPr>
            </w:pPr>
            <w:r>
              <w:rPr>
                <w:rFonts w:hint="eastAsia" w:ascii="仿宋_GB2312" w:hAnsi="宋体" w:eastAsia="仿宋_GB2312" w:cs="Times New Roman"/>
                <w:sz w:val="24"/>
                <w:szCs w:val="24"/>
              </w:rPr>
              <w:t>800</w:t>
            </w:r>
          </w:p>
        </w:tc>
        <w:tc>
          <w:tcPr>
            <w:tcW w:w="1363" w:type="pct"/>
            <w:shd w:val="clear" w:color="000000" w:fill="auto"/>
            <w:vAlign w:val="center"/>
          </w:tcPr>
          <w:p>
            <w:pPr>
              <w:adjustRightInd w:val="0"/>
              <w:snapToGrid w:val="0"/>
              <w:jc w:val="center"/>
              <w:textAlignment w:val="center"/>
              <w:rPr>
                <w:rFonts w:ascii="仿宋_GB2312" w:hAnsi="宋体" w:eastAsia="仿宋_GB2312" w:cs="Times New Roman"/>
                <w:sz w:val="24"/>
                <w:szCs w:val="24"/>
              </w:rPr>
            </w:pPr>
            <w:r>
              <w:rPr>
                <w:rFonts w:hint="eastAsia" w:ascii="仿宋_GB2312" w:hAnsi="宋体" w:eastAsia="仿宋_GB2312" w:cs="Times New Roman"/>
                <w:sz w:val="24"/>
                <w:szCs w:val="24"/>
              </w:rPr>
              <w:t>1∶5万区域地质矿产调查1600平方千米，1∶5万化探1600平方千米，探槽2000立方米</w:t>
            </w:r>
          </w:p>
        </w:tc>
        <w:tc>
          <w:tcPr>
            <w:tcW w:w="550" w:type="pct"/>
            <w:shd w:val="clear" w:color="000000" w:fill="auto"/>
            <w:vAlign w:val="center"/>
          </w:tcPr>
          <w:p>
            <w:pPr>
              <w:adjustRightInd w:val="0"/>
              <w:snapToGrid w:val="0"/>
              <w:jc w:val="center"/>
              <w:textAlignment w:val="center"/>
              <w:rPr>
                <w:rFonts w:ascii="仿宋_GB2312" w:hAnsi="宋体" w:eastAsia="仿宋_GB2312" w:cs="Times New Roman"/>
                <w:sz w:val="24"/>
                <w:szCs w:val="24"/>
              </w:rPr>
            </w:pPr>
            <w:r>
              <w:rPr>
                <w:rFonts w:hint="eastAsia" w:ascii="仿宋_GB2312" w:hAnsi="宋体" w:eastAsia="仿宋_GB2312" w:cs="Times New Roman"/>
                <w:sz w:val="24"/>
                <w:szCs w:val="24"/>
              </w:rPr>
              <w:t>提交远景区3～5处，靶区2～3处</w:t>
            </w:r>
          </w:p>
        </w:tc>
      </w:tr>
    </w:tbl>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49" w:name="_Toc133410065"/>
      <w:r>
        <w:rPr>
          <w:rFonts w:hint="eastAsia" w:ascii="仿宋_GB2312" w:hAnsi="仿宋_GB2312" w:eastAsia="仿宋_GB2312" w:cs="仿宋_GB2312"/>
          <w:sz w:val="32"/>
        </w:rPr>
        <w:t>2.矿产资源勘查项目</w:t>
      </w:r>
      <w:bookmarkEnd w:id="149"/>
    </w:p>
    <w:p>
      <w:pPr>
        <w:adjustRightInd w:val="0"/>
        <w:snapToGrid w:val="0"/>
        <w:spacing w:line="560" w:lineRule="exact"/>
        <w:ind w:firstLine="600" w:firstLineChars="200"/>
        <w:rPr>
          <w:rFonts w:ascii="仿宋_GB2312" w:eastAsia="仿宋_GB2312" w:hAnsiTheme="minorEastAsia"/>
          <w:sz w:val="30"/>
          <w:szCs w:val="30"/>
        </w:rPr>
      </w:pPr>
      <w:r>
        <w:rPr>
          <w:rFonts w:hint="eastAsia" w:ascii="仿宋_GB2312" w:eastAsia="仿宋_GB2312" w:hAnsiTheme="minorEastAsia"/>
          <w:sz w:val="30"/>
          <w:szCs w:val="30"/>
        </w:rPr>
        <w:t>以新一轮战略性矿产找矿行动为契机，以铁、铜、铅、锌、镍、钨（锡）、锂、铍、钾盐、萤石、石英岩等为主攻矿种，加快重要成矿区（带）内矿产资源勘查工作，形成一批战略性矿产和优势矿产勘查开发后备区和战略接续区（专栏13）。</w:t>
      </w:r>
    </w:p>
    <w:p>
      <w:pPr>
        <w:adjustRightInd w:val="0"/>
        <w:snapToGrid w:val="0"/>
        <w:jc w:val="center"/>
        <w:rPr>
          <w:rFonts w:ascii="黑体" w:hAnsi="黑体" w:eastAsia="黑体" w:cs="Times New Roman"/>
          <w:b/>
          <w:sz w:val="24"/>
          <w:szCs w:val="24"/>
        </w:rPr>
      </w:pPr>
      <w:r>
        <w:rPr>
          <w:rFonts w:hint="eastAsia" w:ascii="黑体" w:hAnsi="黑体" w:eastAsia="黑体" w:cs="Times New Roman"/>
          <w:b/>
          <w:sz w:val="24"/>
          <w:szCs w:val="24"/>
        </w:rPr>
        <w:t>专栏13</w:t>
      </w:r>
      <w:r>
        <w:rPr>
          <w:rFonts w:ascii="黑体" w:hAnsi="黑体" w:eastAsia="黑体" w:cs="Times New Roman"/>
          <w:b/>
          <w:sz w:val="24"/>
          <w:szCs w:val="24"/>
        </w:rPr>
        <w:t xml:space="preserve">  </w:t>
      </w:r>
      <w:r>
        <w:rPr>
          <w:rFonts w:hint="eastAsia" w:ascii="黑体" w:hAnsi="黑体" w:eastAsia="黑体" w:cs="Times New Roman"/>
          <w:b/>
          <w:sz w:val="24"/>
          <w:szCs w:val="24"/>
        </w:rPr>
        <w:t>若羌县矿产资源勘查重大工程规划表</w:t>
      </w:r>
    </w:p>
    <w:tbl>
      <w:tblPr>
        <w:tblStyle w:val="246"/>
        <w:tblW w:w="3823"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28" w:type="dxa"/>
          <w:bottom w:w="0" w:type="dxa"/>
          <w:right w:w="28" w:type="dxa"/>
        </w:tblCellMar>
      </w:tblPr>
      <w:tblGrid>
        <w:gridCol w:w="605"/>
        <w:gridCol w:w="4395"/>
        <w:gridCol w:w="135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476"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hint="eastAsia" w:ascii="仿宋_GB2312" w:hAnsi="宋体" w:eastAsia="仿宋_GB2312" w:cs="Times New Roman"/>
                <w:kern w:val="0"/>
                <w:sz w:val="21"/>
                <w:szCs w:val="21"/>
              </w:rPr>
              <w:t>序号</w:t>
            </w:r>
          </w:p>
        </w:tc>
        <w:tc>
          <w:tcPr>
            <w:tcW w:w="345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hint="eastAsia" w:ascii="仿宋_GB2312" w:hAnsi="宋体" w:eastAsia="仿宋_GB2312" w:cs="Times New Roman"/>
                <w:kern w:val="0"/>
                <w:sz w:val="21"/>
                <w:szCs w:val="21"/>
              </w:rPr>
              <w:t>名称</w:t>
            </w:r>
          </w:p>
        </w:tc>
        <w:tc>
          <w:tcPr>
            <w:tcW w:w="1066"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hint="eastAsia" w:ascii="仿宋_GB2312" w:hAnsi="宋体" w:eastAsia="仿宋_GB2312" w:cs="Times New Roman"/>
                <w:kern w:val="0"/>
                <w:sz w:val="21"/>
                <w:szCs w:val="21"/>
              </w:rPr>
              <w:t>主要矿种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76"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1</w:t>
            </w:r>
          </w:p>
        </w:tc>
        <w:tc>
          <w:tcPr>
            <w:tcW w:w="345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若羌坡东铜镍矿勘查</w:t>
            </w:r>
          </w:p>
        </w:tc>
        <w:tc>
          <w:tcPr>
            <w:tcW w:w="1066"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铜矿;镍矿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76"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2</w:t>
            </w:r>
          </w:p>
        </w:tc>
        <w:tc>
          <w:tcPr>
            <w:tcW w:w="345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若羌罗东铜镍矿勘查</w:t>
            </w:r>
          </w:p>
        </w:tc>
        <w:tc>
          <w:tcPr>
            <w:tcW w:w="1066"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铜矿;镍矿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76"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3</w:t>
            </w:r>
          </w:p>
        </w:tc>
        <w:tc>
          <w:tcPr>
            <w:tcW w:w="345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若羌县白干湖钨矿勘查</w:t>
            </w:r>
          </w:p>
        </w:tc>
        <w:tc>
          <w:tcPr>
            <w:tcW w:w="1066"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钨矿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76"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4</w:t>
            </w:r>
          </w:p>
        </w:tc>
        <w:tc>
          <w:tcPr>
            <w:tcW w:w="345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若羌县卡尔恰尔萤石矿勘查</w:t>
            </w:r>
          </w:p>
        </w:tc>
        <w:tc>
          <w:tcPr>
            <w:tcW w:w="1066"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萤石(普通)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76"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5</w:t>
            </w:r>
          </w:p>
        </w:tc>
        <w:tc>
          <w:tcPr>
            <w:tcW w:w="345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若羌吐格曼锂矿勘查</w:t>
            </w:r>
          </w:p>
        </w:tc>
        <w:tc>
          <w:tcPr>
            <w:tcW w:w="1066"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锂矿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jc w:val="center"/>
        </w:trPr>
        <w:tc>
          <w:tcPr>
            <w:tcW w:w="476"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6</w:t>
            </w:r>
          </w:p>
        </w:tc>
        <w:tc>
          <w:tcPr>
            <w:tcW w:w="345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若羌罗布泊盐湖罗北钾盐矿勘查</w:t>
            </w:r>
          </w:p>
        </w:tc>
        <w:tc>
          <w:tcPr>
            <w:tcW w:w="1066"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钾盐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76"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1"/>
                <w:szCs w:val="21"/>
              </w:rPr>
              <w:t>7</w:t>
            </w:r>
          </w:p>
        </w:tc>
        <w:tc>
          <w:tcPr>
            <w:tcW w:w="345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0"/>
                <w:szCs w:val="20"/>
              </w:rPr>
            </w:pPr>
            <w:r>
              <w:rPr>
                <w:rFonts w:hint="eastAsia" w:ascii="仿宋_GB2312" w:hAnsi="宋体" w:eastAsia="仿宋_GB2312" w:cs="Times New Roman"/>
                <w:kern w:val="0"/>
                <w:sz w:val="20"/>
                <w:szCs w:val="20"/>
              </w:rPr>
              <w:t>罗布泊西南台特玛湖-米兰钾盐矿勘查</w:t>
            </w:r>
          </w:p>
        </w:tc>
        <w:tc>
          <w:tcPr>
            <w:tcW w:w="1066"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0"/>
                <w:szCs w:val="20"/>
              </w:rPr>
            </w:pPr>
            <w:r>
              <w:rPr>
                <w:rFonts w:hint="eastAsia" w:ascii="仿宋_GB2312" w:hAnsi="宋体" w:eastAsia="仿宋_GB2312" w:cs="Times New Roman"/>
                <w:kern w:val="0"/>
                <w:sz w:val="20"/>
                <w:szCs w:val="20"/>
              </w:rPr>
              <w:t>钾盐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76"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8</w:t>
            </w:r>
          </w:p>
        </w:tc>
        <w:tc>
          <w:tcPr>
            <w:tcW w:w="345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若羌托盖里克-古尔嘎一带石英岩矿勘查</w:t>
            </w:r>
          </w:p>
        </w:tc>
        <w:tc>
          <w:tcPr>
            <w:tcW w:w="1066"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石英岩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76"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9</w:t>
            </w:r>
          </w:p>
        </w:tc>
        <w:tc>
          <w:tcPr>
            <w:tcW w:w="345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若羌县库木萨依-塔什达坂铜铅锌稀有金属非金属矿</w:t>
            </w:r>
            <w:r>
              <w:rPr>
                <w:rFonts w:hint="eastAsia" w:ascii="仿宋_GB2312" w:hAnsi="宋体" w:eastAsia="仿宋_GB2312" w:cs="Times New Roman"/>
                <w:kern w:val="0"/>
                <w:sz w:val="21"/>
                <w:szCs w:val="21"/>
              </w:rPr>
              <w:t>勘查</w:t>
            </w:r>
          </w:p>
        </w:tc>
        <w:tc>
          <w:tcPr>
            <w:tcW w:w="1066"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铜矿;铅矿;锌矿;锂矿;铍矿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76"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10</w:t>
            </w:r>
          </w:p>
        </w:tc>
        <w:tc>
          <w:tcPr>
            <w:tcW w:w="345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若羌县喀腊大湾铁铅锌铜多金属矿勘查</w:t>
            </w:r>
          </w:p>
        </w:tc>
        <w:tc>
          <w:tcPr>
            <w:tcW w:w="1066"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铅矿;锌矿;铜矿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476" w:type="pct"/>
            <w:shd w:val="clear" w:color="auto" w:fill="auto"/>
            <w:tcMar>
              <w:left w:w="0" w:type="dxa"/>
              <w:right w:w="0" w:type="dxa"/>
            </w:tcMar>
            <w:vAlign w:val="center"/>
          </w:tcPr>
          <w:p>
            <w:pPr>
              <w:overflowPunct w:val="0"/>
              <w:adjustRightInd w:val="0"/>
              <w:snapToGrid w:val="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11</w:t>
            </w:r>
          </w:p>
        </w:tc>
        <w:tc>
          <w:tcPr>
            <w:tcW w:w="3458"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新疆若羌县阿克苏河西萤石矿勘查</w:t>
            </w:r>
          </w:p>
        </w:tc>
        <w:tc>
          <w:tcPr>
            <w:tcW w:w="1066" w:type="pct"/>
            <w:shd w:val="clear" w:color="auto" w:fill="auto"/>
            <w:tcMar>
              <w:left w:w="0" w:type="dxa"/>
              <w:right w:w="0" w:type="dxa"/>
            </w:tcMar>
            <w:vAlign w:val="center"/>
          </w:tcPr>
          <w:p>
            <w:pPr>
              <w:adjustRightInd w:val="0"/>
              <w:snapToGrid w:val="0"/>
              <w:jc w:val="center"/>
              <w:rPr>
                <w:rFonts w:ascii="仿宋_GB2312" w:hAnsi="宋体" w:eastAsia="仿宋_GB2312" w:cs="Times New Roman"/>
                <w:kern w:val="0"/>
                <w:sz w:val="21"/>
                <w:szCs w:val="21"/>
              </w:rPr>
            </w:pPr>
            <w:r>
              <w:rPr>
                <w:rFonts w:ascii="仿宋_GB2312" w:hAnsi="宋体" w:eastAsia="仿宋_GB2312" w:cs="Times New Roman"/>
                <w:kern w:val="0"/>
                <w:sz w:val="21"/>
                <w:szCs w:val="21"/>
              </w:rPr>
              <w:t>萤石(普通)</w:t>
            </w:r>
          </w:p>
        </w:tc>
      </w:tr>
    </w:tbl>
    <w:p>
      <w:pPr>
        <w:adjustRightInd w:val="0"/>
        <w:snapToGrid w:val="0"/>
        <w:jc w:val="center"/>
        <w:rPr>
          <w:rFonts w:ascii="黑体" w:hAnsi="黑体" w:eastAsia="黑体" w:cs="Times New Roman"/>
          <w:b/>
          <w:sz w:val="24"/>
          <w:szCs w:val="24"/>
        </w:rPr>
      </w:pP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50" w:name="_Toc133410066"/>
      <w:r>
        <w:rPr>
          <w:rFonts w:hint="eastAsia" w:ascii="仿宋_GB2312" w:hAnsi="仿宋_GB2312" w:eastAsia="仿宋_GB2312" w:cs="仿宋_GB2312"/>
          <w:sz w:val="32"/>
        </w:rPr>
        <w:t>3.矿产资源开发利用项目</w:t>
      </w:r>
      <w:bookmarkEnd w:id="150"/>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落实上级规划，结合若羌县实际，规划重点开发工程（专栏14）。</w:t>
      </w:r>
    </w:p>
    <w:p>
      <w:pPr>
        <w:adjustRightInd w:val="0"/>
        <w:snapToGrid w:val="0"/>
        <w:jc w:val="center"/>
        <w:rPr>
          <w:rFonts w:ascii="黑体" w:hAnsi="黑体" w:eastAsia="黑体" w:cs="Times New Roman"/>
          <w:b/>
          <w:sz w:val="24"/>
          <w:szCs w:val="24"/>
        </w:rPr>
      </w:pPr>
      <w:r>
        <w:rPr>
          <w:rFonts w:hint="eastAsia" w:ascii="黑体" w:hAnsi="黑体" w:eastAsia="黑体" w:cs="Times New Roman"/>
          <w:b/>
          <w:sz w:val="24"/>
          <w:szCs w:val="24"/>
        </w:rPr>
        <w:t>专栏14</w:t>
      </w:r>
      <w:r>
        <w:rPr>
          <w:rFonts w:ascii="黑体" w:hAnsi="黑体" w:eastAsia="黑体" w:cs="Times New Roman"/>
          <w:b/>
          <w:sz w:val="24"/>
          <w:szCs w:val="24"/>
        </w:rPr>
        <w:t xml:space="preserve">  </w:t>
      </w:r>
      <w:r>
        <w:rPr>
          <w:rFonts w:hint="eastAsia" w:ascii="黑体" w:hAnsi="黑体" w:eastAsia="黑体" w:cs="Times New Roman"/>
          <w:b/>
          <w:sz w:val="24"/>
          <w:szCs w:val="24"/>
        </w:rPr>
        <w:t>若羌县矿产资源开发重大工程规划表</w:t>
      </w:r>
    </w:p>
    <w:tbl>
      <w:tblPr>
        <w:tblStyle w:val="42"/>
        <w:tblW w:w="36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3896"/>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 w:type="pct"/>
            <w:shd w:val="clear" w:color="auto" w:fill="auto"/>
            <w:tcMar>
              <w:left w:w="0" w:type="dxa"/>
              <w:right w:w="0" w:type="dxa"/>
            </w:tcMar>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序号</w:t>
            </w:r>
          </w:p>
        </w:tc>
        <w:tc>
          <w:tcPr>
            <w:tcW w:w="3231" w:type="pct"/>
            <w:shd w:val="clear" w:color="auto" w:fill="auto"/>
            <w:tcMar>
              <w:left w:w="0" w:type="dxa"/>
              <w:right w:w="0" w:type="dxa"/>
            </w:tcMar>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名称</w:t>
            </w:r>
          </w:p>
        </w:tc>
        <w:tc>
          <w:tcPr>
            <w:tcW w:w="1184" w:type="pct"/>
            <w:shd w:val="clear" w:color="auto" w:fill="auto"/>
            <w:tcMar>
              <w:left w:w="0" w:type="dxa"/>
              <w:right w:w="0" w:type="dxa"/>
            </w:tcMar>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主要矿种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hint="eastAsia" w:ascii="仿宋_GB2312" w:hAnsi="宋体" w:eastAsia="仿宋_GB2312" w:cs="宋体"/>
                <w:kern w:val="0"/>
              </w:rPr>
              <w:t>1</w:t>
            </w:r>
          </w:p>
        </w:tc>
        <w:tc>
          <w:tcPr>
            <w:tcW w:w="3231"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若羌罗布泊钾盐开采</w:t>
            </w:r>
          </w:p>
        </w:tc>
        <w:tc>
          <w:tcPr>
            <w:tcW w:w="1184"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钾盐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hint="eastAsia" w:ascii="仿宋_GB2312" w:hAnsi="宋体" w:eastAsia="仿宋_GB2312" w:cs="宋体"/>
                <w:kern w:val="0"/>
              </w:rPr>
              <w:t>2</w:t>
            </w:r>
          </w:p>
        </w:tc>
        <w:tc>
          <w:tcPr>
            <w:tcW w:w="3231"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若羌卡尔恰尔萤石矿开采</w:t>
            </w:r>
          </w:p>
        </w:tc>
        <w:tc>
          <w:tcPr>
            <w:tcW w:w="1184"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萤石(普通)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hint="eastAsia" w:ascii="仿宋_GB2312" w:hAnsi="宋体" w:eastAsia="仿宋_GB2312" w:cs="宋体"/>
                <w:kern w:val="0"/>
              </w:rPr>
              <w:t>3</w:t>
            </w:r>
          </w:p>
        </w:tc>
        <w:tc>
          <w:tcPr>
            <w:tcW w:w="3231"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若羌白干湖钨锡矿开采</w:t>
            </w:r>
          </w:p>
        </w:tc>
        <w:tc>
          <w:tcPr>
            <w:tcW w:w="1184"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钨矿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hint="eastAsia" w:ascii="仿宋_GB2312" w:hAnsi="宋体" w:eastAsia="仿宋_GB2312" w:cs="宋体"/>
                <w:kern w:val="0"/>
              </w:rPr>
              <w:t>4</w:t>
            </w:r>
          </w:p>
        </w:tc>
        <w:tc>
          <w:tcPr>
            <w:tcW w:w="3231"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若羌阳光煤炭开采</w:t>
            </w:r>
          </w:p>
        </w:tc>
        <w:tc>
          <w:tcPr>
            <w:tcW w:w="1184"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hint="eastAsia" w:ascii="仿宋_GB2312" w:hAnsi="宋体" w:eastAsia="仿宋_GB2312" w:cs="宋体"/>
                <w:kern w:val="0"/>
              </w:rPr>
              <w:t>5</w:t>
            </w:r>
          </w:p>
        </w:tc>
        <w:tc>
          <w:tcPr>
            <w:tcW w:w="3231"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若羌喀腊大湾铁铅锌矿开采</w:t>
            </w:r>
          </w:p>
        </w:tc>
        <w:tc>
          <w:tcPr>
            <w:tcW w:w="1184"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铁矿;铅矿;锌矿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hint="eastAsia" w:ascii="仿宋_GB2312" w:hAnsi="宋体" w:eastAsia="仿宋_GB2312" w:cs="宋体"/>
                <w:kern w:val="0"/>
              </w:rPr>
              <w:t>6</w:t>
            </w:r>
          </w:p>
        </w:tc>
        <w:tc>
          <w:tcPr>
            <w:tcW w:w="3231"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若羌吐格曼-瓦石峡南锂铍矿开采</w:t>
            </w:r>
          </w:p>
        </w:tc>
        <w:tc>
          <w:tcPr>
            <w:tcW w:w="1184"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锂矿;铍矿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hint="eastAsia" w:ascii="仿宋_GB2312" w:hAnsi="宋体" w:eastAsia="仿宋_GB2312" w:cs="宋体"/>
                <w:kern w:val="0"/>
              </w:rPr>
              <w:t>7</w:t>
            </w:r>
          </w:p>
        </w:tc>
        <w:tc>
          <w:tcPr>
            <w:tcW w:w="3231"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若羌依吞布拉克石棉矿区开采</w:t>
            </w:r>
          </w:p>
        </w:tc>
        <w:tc>
          <w:tcPr>
            <w:tcW w:w="1184" w:type="pct"/>
            <w:shd w:val="clear" w:color="auto" w:fill="auto"/>
            <w:tcMar>
              <w:left w:w="0" w:type="dxa"/>
              <w:right w:w="0" w:type="dxa"/>
            </w:tcMar>
            <w:vAlign w:val="center"/>
          </w:tcPr>
          <w:p>
            <w:pPr>
              <w:overflowPunct w:val="0"/>
              <w:adjustRightInd w:val="0"/>
              <w:snapToGrid w:val="0"/>
              <w:jc w:val="center"/>
              <w:rPr>
                <w:rFonts w:ascii="仿宋_GB2312" w:hAnsi="宋体" w:eastAsia="仿宋_GB2312" w:cs="宋体"/>
                <w:kern w:val="0"/>
              </w:rPr>
            </w:pPr>
            <w:r>
              <w:rPr>
                <w:rFonts w:ascii="仿宋_GB2312" w:hAnsi="宋体" w:eastAsia="仿宋_GB2312" w:cs="宋体"/>
                <w:kern w:val="0"/>
              </w:rPr>
              <w:t>石棉(温石棉)</w:t>
            </w:r>
          </w:p>
        </w:tc>
      </w:tr>
    </w:tbl>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51" w:name="_Toc133410067"/>
      <w:r>
        <w:rPr>
          <w:rFonts w:hint="eastAsia" w:ascii="仿宋_GB2312" w:hAnsi="仿宋_GB2312" w:eastAsia="仿宋_GB2312" w:cs="仿宋_GB2312"/>
          <w:sz w:val="32"/>
        </w:rPr>
        <w:t>4.矿产资源节约与综合利用项目</w:t>
      </w:r>
      <w:bookmarkEnd w:id="151"/>
    </w:p>
    <w:p>
      <w:pPr>
        <w:adjustRightInd w:val="0"/>
        <w:snapToGrid w:val="0"/>
        <w:spacing w:line="560" w:lineRule="exact"/>
        <w:ind w:firstLine="600" w:firstLineChars="200"/>
        <w:jc w:val="both"/>
        <w:rPr>
          <w:rFonts w:ascii="仿宋_GB2312" w:eastAsia="仿宋_GB2312" w:hAnsiTheme="minorEastAsia"/>
          <w:sz w:val="30"/>
          <w:szCs w:val="30"/>
        </w:rPr>
      </w:pPr>
      <w:r>
        <w:rPr>
          <w:rFonts w:hint="eastAsia" w:ascii="仿宋_GB2312" w:hAnsi="宋体" w:eastAsia="仿宋_GB2312"/>
          <w:sz w:val="30"/>
          <w:szCs w:val="30"/>
        </w:rPr>
        <w:t>通过实施资源节约与综合利用工程，盘活原有呆滞资源，提高低品位、共伴生、难选冶和尾矿等资源的综合利用率，使有限的资源充分发挥其经济效益（专栏15）。</w:t>
      </w:r>
    </w:p>
    <w:p>
      <w:pPr>
        <w:adjustRightInd w:val="0"/>
        <w:snapToGrid w:val="0"/>
        <w:jc w:val="center"/>
        <w:rPr>
          <w:rFonts w:ascii="仿宋_GB2312" w:eastAsia="仿宋_GB2312" w:hAnsiTheme="minorEastAsia"/>
          <w:sz w:val="30"/>
          <w:szCs w:val="30"/>
        </w:rPr>
      </w:pPr>
      <w:r>
        <w:rPr>
          <w:rFonts w:hint="eastAsia" w:ascii="黑体" w:hAnsi="黑体" w:eastAsia="黑体"/>
          <w:b/>
          <w:bCs/>
          <w:sz w:val="24"/>
          <w:szCs w:val="24"/>
        </w:rPr>
        <w:t>专栏15  矿产资源节约与综合利用示范工程项目规划部署表</w:t>
      </w:r>
    </w:p>
    <w:tbl>
      <w:tblPr>
        <w:tblStyle w:val="43"/>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845"/>
        <w:gridCol w:w="646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110" w:type="pct"/>
            <w:vAlign w:val="center"/>
          </w:tcPr>
          <w:p>
            <w:pPr>
              <w:widowControl w:val="0"/>
              <w:adjustRightInd w:val="0"/>
              <w:snapToGrid w:val="0"/>
              <w:jc w:val="center"/>
              <w:rPr>
                <w:rFonts w:ascii="仿宋_GB2312" w:eastAsia="仿宋_GB2312" w:cs="Times New Roman" w:hAnsiTheme="minorEastAsia"/>
                <w:bCs/>
                <w:kern w:val="0"/>
                <w:sz w:val="24"/>
                <w:szCs w:val="24"/>
              </w:rPr>
            </w:pPr>
            <w:r>
              <w:rPr>
                <w:rFonts w:hint="eastAsia" w:ascii="仿宋_GB2312" w:eastAsia="仿宋_GB2312" w:cs="Times New Roman" w:hAnsiTheme="minorEastAsia"/>
                <w:bCs/>
                <w:kern w:val="0"/>
                <w:sz w:val="24"/>
                <w:szCs w:val="24"/>
              </w:rPr>
              <w:t>序号</w:t>
            </w:r>
          </w:p>
        </w:tc>
        <w:tc>
          <w:tcPr>
            <w:tcW w:w="3890" w:type="pct"/>
            <w:vAlign w:val="center"/>
          </w:tcPr>
          <w:p>
            <w:pPr>
              <w:widowControl w:val="0"/>
              <w:adjustRightInd w:val="0"/>
              <w:snapToGrid w:val="0"/>
              <w:jc w:val="center"/>
              <w:rPr>
                <w:rFonts w:ascii="仿宋_GB2312" w:eastAsia="仿宋_GB2312" w:cs="Times New Roman" w:hAnsiTheme="minorEastAsia"/>
                <w:bCs/>
                <w:kern w:val="0"/>
                <w:sz w:val="24"/>
                <w:szCs w:val="24"/>
              </w:rPr>
            </w:pPr>
            <w:r>
              <w:rPr>
                <w:rFonts w:hint="eastAsia" w:ascii="仿宋_GB2312" w:eastAsia="仿宋_GB2312" w:cs="Times New Roman" w:hAnsiTheme="minorEastAsia"/>
                <w:bCs/>
                <w:kern w:val="0"/>
                <w:sz w:val="24"/>
                <w:szCs w:val="24"/>
              </w:rPr>
              <w:t>项目名称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110" w:type="pct"/>
            <w:vAlign w:val="center"/>
          </w:tcPr>
          <w:p>
            <w:pPr>
              <w:widowControl/>
              <w:adjustRightInd w:val="0"/>
              <w:snapToGrid w:val="0"/>
              <w:jc w:val="center"/>
              <w:rPr>
                <w:rFonts w:ascii="仿宋_GB2312" w:eastAsia="仿宋_GB2312" w:cs="Times New Roman" w:hAnsiTheme="minorEastAsia"/>
                <w:bCs/>
                <w:kern w:val="0"/>
                <w:sz w:val="24"/>
                <w:szCs w:val="24"/>
              </w:rPr>
            </w:pPr>
            <w:r>
              <w:rPr>
                <w:rFonts w:hint="eastAsia" w:ascii="仿宋_GB2312" w:eastAsia="仿宋_GB2312" w:cs="Times New Roman" w:hAnsiTheme="minorEastAsia"/>
                <w:bCs/>
                <w:kern w:val="0"/>
                <w:sz w:val="24"/>
                <w:szCs w:val="24"/>
              </w:rPr>
              <w:t>1</w:t>
            </w:r>
          </w:p>
        </w:tc>
        <w:tc>
          <w:tcPr>
            <w:tcW w:w="3890" w:type="pct"/>
            <w:vAlign w:val="center"/>
          </w:tcPr>
          <w:p>
            <w:pPr>
              <w:widowControl/>
              <w:adjustRightInd w:val="0"/>
              <w:snapToGrid w:val="0"/>
              <w:jc w:val="center"/>
              <w:rPr>
                <w:rFonts w:ascii="仿宋_GB2312" w:eastAsia="仿宋_GB2312" w:cs="Times New Roman" w:hAnsiTheme="minorEastAsia"/>
                <w:bCs/>
                <w:kern w:val="0"/>
                <w:sz w:val="24"/>
                <w:szCs w:val="24"/>
              </w:rPr>
            </w:pPr>
            <w:r>
              <w:rPr>
                <w:rFonts w:hint="eastAsia" w:ascii="仿宋_GB2312" w:eastAsia="仿宋_GB2312" w:cs="Times New Roman" w:hAnsiTheme="minorEastAsia"/>
                <w:bCs/>
                <w:kern w:val="0"/>
                <w:sz w:val="24"/>
                <w:szCs w:val="24"/>
              </w:rPr>
              <w:t>石棉尾矿综合利用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110" w:type="pct"/>
            <w:vAlign w:val="center"/>
          </w:tcPr>
          <w:p>
            <w:pPr>
              <w:widowControl/>
              <w:adjustRightInd w:val="0"/>
              <w:snapToGrid w:val="0"/>
              <w:jc w:val="center"/>
              <w:rPr>
                <w:rFonts w:ascii="仿宋_GB2312" w:eastAsia="仿宋_GB2312" w:cs="Times New Roman" w:hAnsiTheme="minorEastAsia"/>
                <w:bCs/>
                <w:kern w:val="0"/>
                <w:sz w:val="24"/>
                <w:szCs w:val="24"/>
              </w:rPr>
            </w:pPr>
            <w:r>
              <w:rPr>
                <w:rFonts w:hint="eastAsia" w:ascii="仿宋_GB2312" w:eastAsia="仿宋_GB2312" w:cs="Times New Roman" w:hAnsiTheme="minorEastAsia"/>
                <w:bCs/>
                <w:kern w:val="0"/>
                <w:sz w:val="24"/>
                <w:szCs w:val="24"/>
              </w:rPr>
              <w:t>2</w:t>
            </w:r>
          </w:p>
        </w:tc>
        <w:tc>
          <w:tcPr>
            <w:tcW w:w="3890" w:type="pct"/>
            <w:vAlign w:val="center"/>
          </w:tcPr>
          <w:p>
            <w:pPr>
              <w:widowControl/>
              <w:adjustRightInd w:val="0"/>
              <w:snapToGrid w:val="0"/>
              <w:jc w:val="center"/>
              <w:rPr>
                <w:rFonts w:ascii="仿宋_GB2312" w:eastAsia="仿宋_GB2312" w:cs="Times New Roman" w:hAnsiTheme="minorEastAsia"/>
                <w:bCs/>
                <w:spacing w:val="-20"/>
                <w:kern w:val="0"/>
                <w:sz w:val="24"/>
                <w:szCs w:val="24"/>
              </w:rPr>
            </w:pPr>
            <w:r>
              <w:rPr>
                <w:rFonts w:hint="eastAsia" w:ascii="仿宋_GB2312" w:eastAsia="仿宋_GB2312" w:cs="Times New Roman" w:hAnsiTheme="minorEastAsia"/>
                <w:bCs/>
                <w:spacing w:val="-20"/>
                <w:kern w:val="0"/>
                <w:sz w:val="24"/>
                <w:szCs w:val="24"/>
              </w:rPr>
              <w:t>国投罗钾公司钾镁特种肥及水溶肥生产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110" w:type="pct"/>
            <w:vAlign w:val="center"/>
          </w:tcPr>
          <w:p>
            <w:pPr>
              <w:widowControl/>
              <w:adjustRightInd w:val="0"/>
              <w:snapToGrid w:val="0"/>
              <w:jc w:val="center"/>
              <w:rPr>
                <w:rFonts w:ascii="仿宋_GB2312" w:eastAsia="仿宋_GB2312" w:cs="Times New Roman" w:hAnsiTheme="minorEastAsia"/>
                <w:bCs/>
                <w:kern w:val="0"/>
                <w:sz w:val="24"/>
                <w:szCs w:val="24"/>
              </w:rPr>
            </w:pPr>
            <w:r>
              <w:rPr>
                <w:rFonts w:hint="eastAsia" w:ascii="仿宋_GB2312" w:eastAsia="仿宋_GB2312" w:cs="Times New Roman" w:hAnsiTheme="minorEastAsia"/>
                <w:bCs/>
                <w:kern w:val="0"/>
                <w:sz w:val="24"/>
                <w:szCs w:val="24"/>
              </w:rPr>
              <w:t>3</w:t>
            </w:r>
          </w:p>
        </w:tc>
        <w:tc>
          <w:tcPr>
            <w:tcW w:w="3890" w:type="pct"/>
            <w:vAlign w:val="center"/>
          </w:tcPr>
          <w:p>
            <w:pPr>
              <w:widowControl/>
              <w:adjustRightInd w:val="0"/>
              <w:snapToGrid w:val="0"/>
              <w:jc w:val="center"/>
              <w:rPr>
                <w:rFonts w:ascii="仿宋_GB2312" w:eastAsia="仿宋_GB2312" w:cs="Times New Roman" w:hAnsiTheme="minorEastAsia"/>
                <w:bCs/>
                <w:kern w:val="0"/>
                <w:sz w:val="24"/>
                <w:szCs w:val="24"/>
              </w:rPr>
            </w:pPr>
            <w:r>
              <w:rPr>
                <w:rFonts w:hint="eastAsia" w:ascii="仿宋_GB2312" w:eastAsia="仿宋_GB2312" w:cs="Times New Roman" w:hAnsiTheme="minorEastAsia"/>
                <w:bCs/>
                <w:kern w:val="0"/>
                <w:sz w:val="24"/>
                <w:szCs w:val="24"/>
              </w:rPr>
              <w:t>罗布泊钾盐尾矿综合开发利用年产5000吨碳酸锂工程</w:t>
            </w:r>
          </w:p>
        </w:tc>
      </w:tr>
    </w:tbl>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52" w:name="_Toc133410068"/>
      <w:r>
        <w:rPr>
          <w:rFonts w:hint="eastAsia" w:ascii="仿宋_GB2312" w:hAnsi="仿宋_GB2312" w:eastAsia="仿宋_GB2312" w:cs="仿宋_GB2312"/>
          <w:sz w:val="32"/>
        </w:rPr>
        <w:t>5.绿色矿山建设项目</w:t>
      </w:r>
      <w:bookmarkEnd w:id="152"/>
    </w:p>
    <w:p>
      <w:pPr>
        <w:adjustRightInd w:val="0"/>
        <w:snapToGrid w:val="0"/>
        <w:spacing w:line="560" w:lineRule="exact"/>
        <w:ind w:firstLine="600" w:firstLineChars="200"/>
        <w:jc w:val="both"/>
        <w:rPr>
          <w:rFonts w:ascii="仿宋_GB2312" w:hAnsi="Times New Roman" w:eastAsia="仿宋_GB2312" w:cs="Times New Roman"/>
          <w:sz w:val="30"/>
          <w:szCs w:val="30"/>
        </w:rPr>
      </w:pPr>
      <w:r>
        <w:rPr>
          <w:rFonts w:hint="eastAsia" w:ascii="仿宋_GB2312" w:hAnsi="宋体" w:eastAsia="仿宋_GB2312"/>
          <w:sz w:val="30"/>
          <w:szCs w:val="30"/>
        </w:rPr>
        <w:t>加快建设绿色矿山评价体系，推动</w:t>
      </w:r>
      <w:r>
        <w:rPr>
          <w:rFonts w:hint="eastAsia" w:ascii="仿宋_GB2312" w:hAnsi="Times New Roman" w:eastAsia="仿宋_GB2312" w:cs="Times New Roman"/>
          <w:sz w:val="30"/>
          <w:szCs w:val="30"/>
        </w:rPr>
        <w:t>红山矿业巴州石棉矿、若羌县依吞布拉克石棉矿、柯可卡尔德钨（锡）矿，阳光煤矿、金山矿业依吞布拉克矿区42～58线石棉矿等大、中型矿山</w:t>
      </w:r>
      <w:r>
        <w:rPr>
          <w:rFonts w:hint="eastAsia" w:ascii="仿宋_GB2312" w:hAnsi="宋体" w:eastAsia="仿宋_GB2312"/>
          <w:sz w:val="30"/>
          <w:szCs w:val="30"/>
        </w:rPr>
        <w:t>的绿色矿山建设</w:t>
      </w:r>
      <w:r>
        <w:rPr>
          <w:rFonts w:hint="eastAsia" w:ascii="仿宋_GB2312" w:hAnsi="Times New Roman" w:eastAsia="仿宋_GB2312" w:cs="Times New Roman"/>
          <w:sz w:val="30"/>
          <w:szCs w:val="30"/>
        </w:rPr>
        <w:t>。</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53" w:name="_Toc133410069"/>
      <w:r>
        <w:rPr>
          <w:rFonts w:hint="eastAsia" w:ascii="仿宋_GB2312" w:hAnsi="仿宋_GB2312" w:eastAsia="仿宋_GB2312" w:cs="仿宋_GB2312"/>
          <w:sz w:val="32"/>
        </w:rPr>
        <w:t>6.矿山地质环境恢复治理项目</w:t>
      </w:r>
      <w:bookmarkEnd w:id="153"/>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落实自治区规划，开展矿区治理项目（专栏16）。</w:t>
      </w:r>
    </w:p>
    <w:p>
      <w:pPr>
        <w:adjustRightInd w:val="0"/>
        <w:snapToGrid w:val="0"/>
        <w:spacing w:before="156" w:beforeLines="50"/>
        <w:jc w:val="center"/>
        <w:rPr>
          <w:rFonts w:ascii="黑体" w:hAnsi="黑体" w:eastAsia="黑体" w:cs="Times New Roman"/>
          <w:b/>
          <w:sz w:val="24"/>
          <w:szCs w:val="24"/>
        </w:rPr>
      </w:pPr>
      <w:r>
        <w:rPr>
          <w:rFonts w:hint="eastAsia" w:ascii="黑体" w:hAnsi="黑体" w:eastAsia="黑体" w:cs="Times New Roman"/>
          <w:b/>
          <w:sz w:val="24"/>
          <w:szCs w:val="24"/>
        </w:rPr>
        <w:t>专栏16  矿山地质环境恢复治理项目规划表</w:t>
      </w:r>
    </w:p>
    <w:tbl>
      <w:tblPr>
        <w:tblStyle w:val="42"/>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536"/>
        <w:gridCol w:w="6690"/>
        <w:gridCol w:w="1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320" w:type="pct"/>
            <w:tcBorders>
              <w:top w:val="single" w:color="auto" w:sz="2" w:space="0"/>
              <w:left w:val="single" w:color="auto" w:sz="2" w:space="0"/>
              <w:bottom w:val="single" w:color="auto" w:sz="2" w:space="0"/>
              <w:right w:val="single" w:color="auto" w:sz="2" w:space="0"/>
            </w:tcBorders>
            <w:noWrap/>
            <w:tcMar>
              <w:left w:w="28" w:type="dxa"/>
              <w:right w:w="28" w:type="dxa"/>
            </w:tcMar>
            <w:vAlign w:val="center"/>
          </w:tcPr>
          <w:p>
            <w:pPr>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序号</w:t>
            </w:r>
          </w:p>
        </w:tc>
        <w:tc>
          <w:tcPr>
            <w:tcW w:w="4000" w:type="pct"/>
            <w:tcBorders>
              <w:top w:val="single" w:color="auto" w:sz="2" w:space="0"/>
              <w:left w:val="single" w:color="auto" w:sz="2" w:space="0"/>
              <w:bottom w:val="single" w:color="auto" w:sz="2" w:space="0"/>
              <w:right w:val="single" w:color="auto" w:sz="2" w:space="0"/>
            </w:tcBorders>
            <w:tcMar>
              <w:left w:w="28" w:type="dxa"/>
              <w:right w:w="28" w:type="dxa"/>
            </w:tcMar>
            <w:vAlign w:val="center"/>
          </w:tcPr>
          <w:p>
            <w:pPr>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治理工程</w:t>
            </w:r>
          </w:p>
        </w:tc>
        <w:tc>
          <w:tcPr>
            <w:tcW w:w="679" w:type="pct"/>
            <w:tcBorders>
              <w:top w:val="single" w:color="auto" w:sz="2" w:space="0"/>
              <w:left w:val="single" w:color="auto" w:sz="2" w:space="0"/>
              <w:bottom w:val="single" w:color="auto" w:sz="2" w:space="0"/>
              <w:right w:val="single" w:color="auto" w:sz="2" w:space="0"/>
            </w:tcBorders>
            <w:tcMar>
              <w:left w:w="28" w:type="dxa"/>
              <w:right w:w="28" w:type="dxa"/>
            </w:tcMar>
            <w:vAlign w:val="center"/>
          </w:tcPr>
          <w:p>
            <w:pPr>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治理恢复时间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320" w:type="pct"/>
            <w:tcBorders>
              <w:top w:val="single" w:color="auto" w:sz="2" w:space="0"/>
              <w:left w:val="single" w:color="auto" w:sz="2" w:space="0"/>
              <w:bottom w:val="single" w:color="auto" w:sz="2" w:space="0"/>
              <w:right w:val="single" w:color="auto" w:sz="2" w:space="0"/>
            </w:tcBorders>
            <w:noWrap/>
            <w:tcMar>
              <w:left w:w="28" w:type="dxa"/>
              <w:right w:w="28" w:type="dxa"/>
            </w:tcMar>
            <w:vAlign w:val="center"/>
          </w:tcPr>
          <w:p>
            <w:pPr>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4000" w:type="pct"/>
            <w:tcBorders>
              <w:top w:val="single" w:color="auto" w:sz="2" w:space="0"/>
              <w:left w:val="single" w:color="auto" w:sz="2" w:space="0"/>
              <w:bottom w:val="single" w:color="auto" w:sz="2" w:space="0"/>
              <w:right w:val="single" w:color="auto" w:sz="2" w:space="0"/>
            </w:tcBorders>
            <w:tcMar>
              <w:left w:w="28" w:type="dxa"/>
              <w:right w:w="28" w:type="dxa"/>
            </w:tcMar>
            <w:vAlign w:val="center"/>
          </w:tcPr>
          <w:p>
            <w:pPr>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若羌县城镇周边历史遗留废弃矿山生态修复</w:t>
            </w:r>
          </w:p>
        </w:tc>
        <w:tc>
          <w:tcPr>
            <w:tcW w:w="679" w:type="pct"/>
            <w:tcBorders>
              <w:top w:val="single" w:color="auto" w:sz="2" w:space="0"/>
              <w:left w:val="single" w:color="auto" w:sz="2" w:space="0"/>
              <w:bottom w:val="single" w:color="auto" w:sz="2" w:space="0"/>
              <w:right w:val="single" w:color="auto" w:sz="2" w:space="0"/>
            </w:tcBorders>
            <w:tcMar>
              <w:left w:w="28" w:type="dxa"/>
              <w:right w:w="28" w:type="dxa"/>
            </w:tcMar>
            <w:vAlign w:val="center"/>
          </w:tcPr>
          <w:p>
            <w:pPr>
              <w:adjustRightInd w:val="0"/>
              <w:snapToGrid w:val="0"/>
              <w:jc w:val="center"/>
              <w:rPr>
                <w:rFonts w:ascii="仿宋_GB2312" w:hAnsi="Times New Roman" w:eastAsia="仿宋_GB2312" w:cs="Times New Roman"/>
                <w:sz w:val="24"/>
                <w:szCs w:val="24"/>
              </w:rPr>
            </w:pPr>
            <w:r>
              <w:rPr>
                <w:rFonts w:ascii="仿宋_GB2312" w:hAnsi="Times New Roman" w:eastAsia="仿宋_GB2312" w:cs="Times New Roman"/>
                <w:sz w:val="24"/>
                <w:szCs w:val="24"/>
              </w:rPr>
              <w:t>2021-2025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320" w:type="pct"/>
            <w:tcBorders>
              <w:top w:val="single" w:color="auto" w:sz="2" w:space="0"/>
              <w:left w:val="single" w:color="auto" w:sz="2" w:space="0"/>
              <w:bottom w:val="single" w:color="auto" w:sz="2" w:space="0"/>
              <w:right w:val="single" w:color="auto" w:sz="2" w:space="0"/>
            </w:tcBorders>
            <w:noWrap/>
            <w:tcMar>
              <w:left w:w="28" w:type="dxa"/>
              <w:right w:w="28" w:type="dxa"/>
            </w:tcMar>
            <w:vAlign w:val="center"/>
          </w:tcPr>
          <w:p>
            <w:pPr>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4000" w:type="pct"/>
            <w:tcBorders>
              <w:top w:val="single" w:color="auto" w:sz="2" w:space="0"/>
              <w:left w:val="single" w:color="auto" w:sz="2" w:space="0"/>
              <w:bottom w:val="single" w:color="auto" w:sz="2" w:space="0"/>
              <w:right w:val="single" w:color="auto" w:sz="2" w:space="0"/>
            </w:tcBorders>
            <w:tcMar>
              <w:left w:w="28" w:type="dxa"/>
              <w:right w:w="28" w:type="dxa"/>
            </w:tcMar>
            <w:vAlign w:val="center"/>
          </w:tcPr>
          <w:p>
            <w:pPr>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若羌县G315国道两侧历史遗留废弃矿山生态修复</w:t>
            </w:r>
          </w:p>
        </w:tc>
        <w:tc>
          <w:tcPr>
            <w:tcW w:w="679" w:type="pct"/>
            <w:tcBorders>
              <w:top w:val="single" w:color="auto" w:sz="2" w:space="0"/>
              <w:left w:val="single" w:color="auto" w:sz="2" w:space="0"/>
              <w:bottom w:val="single" w:color="auto" w:sz="2" w:space="0"/>
              <w:right w:val="single" w:color="auto" w:sz="2" w:space="0"/>
            </w:tcBorders>
            <w:tcMar>
              <w:left w:w="28" w:type="dxa"/>
              <w:right w:w="28" w:type="dxa"/>
            </w:tcMar>
            <w:vAlign w:val="center"/>
          </w:tcPr>
          <w:p>
            <w:pPr>
              <w:adjustRightInd w:val="0"/>
              <w:snapToGrid w:val="0"/>
              <w:jc w:val="center"/>
              <w:rPr>
                <w:rFonts w:ascii="仿宋_GB2312" w:hAnsi="Times New Roman" w:eastAsia="仿宋_GB2312" w:cs="Times New Roman"/>
                <w:sz w:val="24"/>
                <w:szCs w:val="24"/>
              </w:rPr>
            </w:pPr>
            <w:r>
              <w:rPr>
                <w:rFonts w:ascii="仿宋_GB2312" w:hAnsi="Times New Roman" w:eastAsia="仿宋_GB2312" w:cs="Times New Roman"/>
                <w:sz w:val="24"/>
                <w:szCs w:val="24"/>
              </w:rPr>
              <w:t>2021-2025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320" w:type="pct"/>
            <w:tcBorders>
              <w:top w:val="single" w:color="auto" w:sz="2" w:space="0"/>
              <w:left w:val="single" w:color="auto" w:sz="2" w:space="0"/>
              <w:bottom w:val="single" w:color="auto" w:sz="2" w:space="0"/>
              <w:right w:val="single" w:color="auto" w:sz="2" w:space="0"/>
            </w:tcBorders>
            <w:noWrap/>
            <w:tcMar>
              <w:left w:w="28" w:type="dxa"/>
              <w:right w:w="28" w:type="dxa"/>
            </w:tcMar>
            <w:vAlign w:val="center"/>
          </w:tcPr>
          <w:p>
            <w:pPr>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4000" w:type="pct"/>
            <w:tcBorders>
              <w:top w:val="single" w:color="auto" w:sz="2" w:space="0"/>
              <w:left w:val="single" w:color="auto" w:sz="2" w:space="0"/>
              <w:bottom w:val="single" w:color="auto" w:sz="2" w:space="0"/>
              <w:right w:val="single" w:color="auto" w:sz="2" w:space="0"/>
            </w:tcBorders>
            <w:tcMar>
              <w:left w:w="28" w:type="dxa"/>
              <w:right w:w="28" w:type="dxa"/>
            </w:tcMar>
            <w:vAlign w:val="center"/>
          </w:tcPr>
          <w:p>
            <w:pPr>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库格铁路两侧60处历史遗留废弃矿山生态修复</w:t>
            </w:r>
          </w:p>
        </w:tc>
        <w:tc>
          <w:tcPr>
            <w:tcW w:w="679" w:type="pct"/>
            <w:tcBorders>
              <w:top w:val="single" w:color="auto" w:sz="2" w:space="0"/>
              <w:left w:val="single" w:color="auto" w:sz="2" w:space="0"/>
              <w:bottom w:val="single" w:color="auto" w:sz="2" w:space="0"/>
              <w:right w:val="single" w:color="auto" w:sz="2" w:space="0"/>
            </w:tcBorders>
            <w:tcMar>
              <w:left w:w="28" w:type="dxa"/>
              <w:right w:w="28" w:type="dxa"/>
            </w:tcMar>
            <w:vAlign w:val="center"/>
          </w:tcPr>
          <w:p>
            <w:pPr>
              <w:adjustRightInd w:val="0"/>
              <w:snapToGrid w:val="0"/>
              <w:jc w:val="center"/>
              <w:rPr>
                <w:rFonts w:ascii="仿宋_GB2312" w:hAnsi="Times New Roman" w:eastAsia="仿宋_GB2312" w:cs="Times New Roman"/>
                <w:sz w:val="24"/>
                <w:szCs w:val="24"/>
              </w:rPr>
            </w:pPr>
            <w:r>
              <w:rPr>
                <w:rFonts w:ascii="仿宋_GB2312" w:hAnsi="Times New Roman" w:eastAsia="仿宋_GB2312" w:cs="Times New Roman"/>
                <w:sz w:val="24"/>
                <w:szCs w:val="24"/>
              </w:rPr>
              <w:t>2021-2025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320" w:type="pct"/>
            <w:tcBorders>
              <w:top w:val="single" w:color="auto" w:sz="2" w:space="0"/>
              <w:left w:val="single" w:color="auto" w:sz="2" w:space="0"/>
              <w:bottom w:val="single" w:color="auto" w:sz="2" w:space="0"/>
              <w:right w:val="single" w:color="auto" w:sz="2" w:space="0"/>
            </w:tcBorders>
            <w:noWrap/>
            <w:tcMar>
              <w:left w:w="28" w:type="dxa"/>
              <w:right w:w="28" w:type="dxa"/>
            </w:tcMar>
            <w:vAlign w:val="center"/>
          </w:tcPr>
          <w:p>
            <w:pPr>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p>
        </w:tc>
        <w:tc>
          <w:tcPr>
            <w:tcW w:w="4000" w:type="pct"/>
            <w:tcBorders>
              <w:top w:val="single" w:color="auto" w:sz="2" w:space="0"/>
              <w:left w:val="single" w:color="auto" w:sz="2" w:space="0"/>
              <w:bottom w:val="single" w:color="auto" w:sz="2" w:space="0"/>
              <w:right w:val="single" w:color="auto" w:sz="2" w:space="0"/>
            </w:tcBorders>
            <w:tcMar>
              <w:left w:w="28" w:type="dxa"/>
              <w:right w:w="28" w:type="dxa"/>
            </w:tcMar>
            <w:vAlign w:val="center"/>
          </w:tcPr>
          <w:p>
            <w:pPr>
              <w:adjustRightInd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若羌县煤矿、金矿、铜矿、铁矿、钾盐矿、锂矿、玉石矿、石棉矿、水泥用石灰岩矿等矿山地质环境重点治理区</w:t>
            </w:r>
          </w:p>
        </w:tc>
        <w:tc>
          <w:tcPr>
            <w:tcW w:w="679" w:type="pct"/>
            <w:tcBorders>
              <w:top w:val="single" w:color="auto" w:sz="2" w:space="0"/>
              <w:left w:val="single" w:color="auto" w:sz="2" w:space="0"/>
              <w:bottom w:val="single" w:color="auto" w:sz="2" w:space="0"/>
              <w:right w:val="single" w:color="auto" w:sz="2" w:space="0"/>
            </w:tcBorders>
            <w:tcMar>
              <w:left w:w="28" w:type="dxa"/>
              <w:right w:w="28" w:type="dxa"/>
            </w:tcMar>
            <w:vAlign w:val="center"/>
          </w:tcPr>
          <w:p>
            <w:pPr>
              <w:adjustRightInd w:val="0"/>
              <w:snapToGrid w:val="0"/>
              <w:jc w:val="center"/>
              <w:rPr>
                <w:rFonts w:ascii="仿宋_GB2312" w:hAnsi="Times New Roman" w:eastAsia="仿宋_GB2312" w:cs="Times New Roman"/>
                <w:sz w:val="24"/>
                <w:szCs w:val="24"/>
              </w:rPr>
            </w:pPr>
            <w:r>
              <w:rPr>
                <w:rFonts w:ascii="仿宋_GB2312" w:hAnsi="Times New Roman" w:eastAsia="仿宋_GB2312" w:cs="Times New Roman"/>
                <w:sz w:val="24"/>
                <w:szCs w:val="24"/>
              </w:rPr>
              <w:t>2021-2025</w:t>
            </w:r>
          </w:p>
        </w:tc>
      </w:tr>
    </w:tbl>
    <w:p>
      <w:pPr>
        <w:widowControl w:val="0"/>
        <w:adjustRightInd w:val="0"/>
        <w:snapToGrid w:val="0"/>
        <w:spacing w:line="560" w:lineRule="exact"/>
        <w:ind w:firstLine="640" w:firstLineChars="200"/>
        <w:outlineLvl w:val="0"/>
        <w:rPr>
          <w:rFonts w:ascii="楷体" w:hAnsi="楷体" w:eastAsia="楷体" w:cs="楷体"/>
          <w:sz w:val="32"/>
          <w:szCs w:val="32"/>
        </w:rPr>
      </w:pPr>
      <w:bookmarkStart w:id="154" w:name="_Toc133410070"/>
      <w:r>
        <w:rPr>
          <w:rFonts w:hint="eastAsia" w:ascii="楷体" w:hAnsi="楷体" w:eastAsia="楷体" w:cs="楷体"/>
          <w:sz w:val="32"/>
          <w:szCs w:val="32"/>
        </w:rPr>
        <w:t>（二）推进矿产资源市场化改革</w:t>
      </w:r>
      <w:bookmarkEnd w:id="154"/>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为充分发挥市场在资源配置中的决定性作用，全面推进矿产资源重点领域和关键环节改革，持续增强矿业发展动力与活力，为地区经济社会发展提供资源保障。</w:t>
      </w:r>
    </w:p>
    <w:p>
      <w:pPr>
        <w:pStyle w:val="4"/>
        <w:widowControl w:val="0"/>
        <w:adjustRightInd w:val="0"/>
        <w:snapToGrid w:val="0"/>
        <w:spacing w:line="560" w:lineRule="exact"/>
        <w:ind w:firstLine="643"/>
        <w:jc w:val="both"/>
        <w:rPr>
          <w:rFonts w:ascii="仿宋" w:hAnsi="仿宋" w:eastAsia="仿宋" w:cs="Times New Roman"/>
          <w:b w:val="0"/>
          <w:sz w:val="32"/>
        </w:rPr>
      </w:pPr>
      <w:bookmarkStart w:id="155" w:name="_Toc133410071"/>
      <w:r>
        <w:rPr>
          <w:rFonts w:hint="eastAsia" w:ascii="仿宋_GB2312" w:hAnsi="仿宋_GB2312" w:eastAsia="仿宋_GB2312" w:cs="仿宋_GB2312"/>
          <w:sz w:val="32"/>
        </w:rPr>
        <w:t>1.完善矿业权管理</w:t>
      </w:r>
      <w:bookmarkEnd w:id="155"/>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1）健全矿业权市场交易体系。完善矿业权出让合同、矿业权登记和退出等相关制度，构建政府主导、企业参与、市场竞争、合同管理、登记生效的矿业权出让制度体系。做好矿业权出让与登记工作的衔接，全面推进矿业权竞争性出让。</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2）全面推进“净矿”出让。建立“净矿”出让工作机制，砂石土矿采矿权一律实行“净矿”出让，推进石灰岩、饰面花岗岩等权限内非金属矿种矿业权“净矿”出让。加强矿业权“净矿”出让前期准备工作，优化出让流程，合理确定出让范围，做好与用地用林用草等审批事项的衔接。提高“净矿”出让服务保障水平，对“净矿”出让后矿业权竞得人切实做好服务保障工作，为矿业权竞得人顺利实施勘查开采活动创造良好条件。</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56" w:name="_Toc133410072"/>
      <w:r>
        <w:rPr>
          <w:rFonts w:hint="eastAsia" w:ascii="仿宋_GB2312" w:hAnsi="仿宋_GB2312" w:eastAsia="仿宋_GB2312" w:cs="仿宋_GB2312"/>
          <w:sz w:val="32"/>
        </w:rPr>
        <w:t>2.保护各类市场主体合法权益</w:t>
      </w:r>
      <w:bookmarkEnd w:id="156"/>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1）创造良好营商环境。营造公平竞争矿业市场环境，完善国有、民营、外资等各类市场主体公平参与矿业权竞争的法治环境。深入推进“互联网+政务服务”，优化矿业权登记、矿产资源储量评审备案、压覆矿产资源审批流程，实现全流程信息公开及查询服务，提升管理服务效率。加强矿业权物权权益保障，完善因公共利益需要收回矿业权的相关退出机制，促进矿业稳定可持续发展。</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2）健全矿产资源监管执法制度。加强监督执法管理体系建设，强化重点环节监管，构建覆盖地质勘查、矿山建设、开发运营、闭坑修复的全生命周期监管体系。优化监督管理内容和程序，制定监管清单。开展矿山动态巡查和航空遥感监测，推动监管工作的信息化和智能化。强化信用监管制度建设，完善矿业权人勘查开采信息公示制度，强化矿业权人异常名录和严重违法名单管理，严肃查处违法勘查开采企业，引导形成从业主体自治、行业自律、社会监督、政府监管的社会共治格局。</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57" w:name="_Toc133410073"/>
      <w:r>
        <w:rPr>
          <w:rFonts w:hint="eastAsia" w:ascii="仿宋_GB2312" w:hAnsi="仿宋_GB2312" w:eastAsia="仿宋_GB2312" w:cs="仿宋_GB2312"/>
          <w:sz w:val="32"/>
        </w:rPr>
        <w:t>3.监督管理职责及主要措施</w:t>
      </w:r>
      <w:bookmarkEnd w:id="157"/>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（1）矿业权人履行法定义务情况</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督促矿业权人按时开工和开工后按时提交工作进度报告和有关资料，核准探矿权人完成最低勘查投入、缴纳各种法定费用、是否按时参加矿业权人勘查开采信息公示。</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（2）合理开发利用矿产资源情况</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检查矿业权人是否按照批准的开发利用方案和矿山设计进行采矿活动，保证矿产资源得到科学合理的开发利用，监督检查矿业权人是否执行经批准的环境保护方案，是否执行经批准的矿山地质环境保护与恢复治理方案。</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（3）维护正常矿业秩序情况</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监督合理布局探矿权、采矿权，监督矿业权人在矿业权赋予的权利范围内从事矿业活动，组织查处非法开采、破坏性采矿和以采代探、无证勘查，会同有关部门严厉查处超层越界开采等违法行为和擅自转让矿业权等各种违法行为。</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（4）强化安全监管</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将安全生产审查纳入地勘项目论证、工程验收、质量评价各环节全过程监管。推进淘汰退出落后产能矿山，对不符合安全生产条件的矿山及政策性关闭矿山办理采矿权注销登记手续，联合相关部门对关停矿山、矿井开展“回头看”巡查，确保关实关到位。</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58" w:name="_Toc133410074"/>
      <w:r>
        <w:rPr>
          <w:rFonts w:hint="eastAsia" w:ascii="仿宋_GB2312" w:hAnsi="仿宋_GB2312" w:eastAsia="仿宋_GB2312" w:cs="仿宋_GB2312"/>
          <w:sz w:val="32"/>
        </w:rPr>
        <w:t>4.信息化建设</w:t>
      </w:r>
      <w:bookmarkEnd w:id="158"/>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（1）应用系统建设方面</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县自然资源局要大力引进应用矿产资源规划数据库管理系统、矿产资源储量（固体矿产储量登记(查明、占用、停办、压覆)）数据库管理系统、矿山开发利用统计数据库管理系统、采矿权管理信息系统、全国矿产资源补偿费征收统计网络直报系统、全国重要矿产资源三率调查报盘系统、矿业权年检系统、执法监察工作的执法监察管理信息系统、行政复议应诉案件统计报备系统、地质环境工作的地质灾害应急值守系统及综合监管平台等业务系统；矿业权人将矿业权报盘软件作为电子申报的重要工具；还要启动其它如矿业权统一配号系统等资源管理系统，实现矿业权登记信息的集中管理与实时掌控，在矿政管理工作中发挥重要作用。</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（2）推进“一张图”核心数据库建设</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自然资源“一张图”有助于建立矿产资源管理的全局观和大局观。通过叠加矿政管理业务元素，实现从地理空间上规划矿产资源勘查、开发的布局，研判资源形势，从全局的视角审视土地、矿产资源不同区域间的经济制约，为登记管理辅助决策，矿产资源勘查、开采的整体监督提供科学依据。县自然资源局要借助“3.0”国家地球科学大数据共享服务平台，大力推进县“一张图”核心数据库建设，通过数据库的分层设计、数据抽取、数据转换以及数据加工整理，最终形成“一张图”矿政管理数据库，逐步纳入矿政综合数据库管理系统。</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（3）矿产资源行政管理信息综合应用</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县自然资源局是自然资源综合监管工作的重要信息支撑部门，重点负责矿产资源开发利用监督管理工作的实施，包括对矿山(采矿权)开发的监管，对采矿权占用储量资源的情况、开采(消耗)储量情况、三率、矿山地质环境保护与修复、矿山监督等情况的综合信息监控。加强信息化管理应用，重点是实现若羌县矿业权登记、储量登记统计、储量动态核查等业务基础台账以及综合监督管理，实现矿政日常管理与综合信息报送一体化的信息化管理。大力推进构建若羌县“一张图”核心数据库，采用大比例尺基础地理底图和专业数据，提高矿产资源开发利用管理的信息化水平。</w:t>
      </w:r>
    </w:p>
    <w:p>
      <w:pPr>
        <w:pStyle w:val="4"/>
        <w:widowControl w:val="0"/>
        <w:adjustRightInd w:val="0"/>
        <w:snapToGrid w:val="0"/>
        <w:spacing w:line="560" w:lineRule="exact"/>
        <w:ind w:firstLine="643"/>
        <w:jc w:val="both"/>
        <w:rPr>
          <w:rFonts w:ascii="仿宋_GB2312" w:hAnsi="仿宋_GB2312" w:eastAsia="仿宋_GB2312" w:cs="仿宋_GB2312"/>
          <w:sz w:val="32"/>
        </w:rPr>
      </w:pPr>
      <w:bookmarkStart w:id="159" w:name="_Toc133410075"/>
      <w:r>
        <w:rPr>
          <w:rFonts w:hint="eastAsia" w:ascii="仿宋_GB2312" w:hAnsi="仿宋_GB2312" w:eastAsia="仿宋_GB2312" w:cs="仿宋_GB2312"/>
          <w:sz w:val="32"/>
        </w:rPr>
        <w:t>5.人才保障</w:t>
      </w:r>
      <w:bookmarkEnd w:id="159"/>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（1）加快创新平台建设</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加快推进重大创新平台建设，在矿产资源勘探、开发、非金属材料等行业，建设一批国家级、自治区级重点实验室以及工程技术中心、产学研示范基地，强化重点产业技术攻关。加强科技交流合作特别是与高校、科研院所的合作，吸引区内外企业的技术转移、培养和引进科技人才，建立“产、学、研、用”相结合的开放技术平台。</w:t>
      </w:r>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（2）实施人才强县战略</w:t>
      </w:r>
    </w:p>
    <w:p>
      <w:pPr>
        <w:adjustRightInd w:val="0"/>
        <w:snapToGrid w:val="0"/>
        <w:spacing w:line="560" w:lineRule="exact"/>
        <w:ind w:firstLine="600" w:firstLineChars="200"/>
        <w:jc w:val="both"/>
        <w:rPr>
          <w:rFonts w:ascii="黑体" w:hAnsi="黑体" w:eastAsia="黑体" w:cs="Times New Roman"/>
          <w:b/>
          <w:bCs/>
          <w:sz w:val="36"/>
          <w:szCs w:val="36"/>
        </w:rPr>
      </w:pPr>
      <w:r>
        <w:rPr>
          <w:rFonts w:hint="eastAsia" w:ascii="仿宋_GB2312" w:hAnsi="宋体" w:eastAsia="仿宋_GB2312"/>
          <w:sz w:val="30"/>
          <w:szCs w:val="30"/>
        </w:rPr>
        <w:t>创新人才培养、引进和使用机制，加快科技人才队伍建设。加强与国家、自治区高层次人才计划对接，实施“创新创业领军人才引进培育工程”和“科技人才培育工程”，积极推进县级创新创业人才基地建设。鼓励财政设立创新人才发展基金。加大技能型人才培养力度，加快打造一支知识型、技术型、创新型高素质产业工人队伍。深化产教融合，促进教育链、人才链与产业链、创新链有机衔接，积极推进工学结合与校企合作，完善专业随着产业发展动态调整机制，促进职业院校专业设置与市场需求无缝对接，提升职业教育与产业需求的适配程度。强化地质科技人才队伍建设，实施地质科研骨干人才培养计划。</w:t>
      </w:r>
    </w:p>
    <w:p>
      <w:pPr>
        <w:widowControl w:val="0"/>
        <w:adjustRightInd w:val="0"/>
        <w:snapToGrid w:val="0"/>
        <w:spacing w:line="560" w:lineRule="exact"/>
        <w:ind w:firstLine="640" w:firstLineChars="200"/>
        <w:outlineLvl w:val="0"/>
        <w:rPr>
          <w:rFonts w:ascii="黑体" w:hAnsi="黑体" w:eastAsia="黑体" w:cs="Times New Roman"/>
          <w:sz w:val="32"/>
          <w:szCs w:val="32"/>
        </w:rPr>
      </w:pPr>
      <w:bookmarkStart w:id="160" w:name="_Toc133410076"/>
      <w:r>
        <w:rPr>
          <w:rFonts w:hint="eastAsia" w:ascii="黑体" w:hAnsi="黑体" w:eastAsia="黑体" w:cs="Times New Roman"/>
          <w:sz w:val="32"/>
          <w:szCs w:val="32"/>
        </w:rPr>
        <w:t>七、规划保障措施</w:t>
      </w:r>
      <w:bookmarkEnd w:id="160"/>
    </w:p>
    <w:p>
      <w:pPr>
        <w:widowControl w:val="0"/>
        <w:adjustRightInd w:val="0"/>
        <w:snapToGrid w:val="0"/>
        <w:spacing w:line="560" w:lineRule="exact"/>
        <w:ind w:firstLine="640" w:firstLineChars="200"/>
        <w:outlineLvl w:val="0"/>
        <w:rPr>
          <w:rFonts w:ascii="楷体" w:hAnsi="楷体" w:eastAsia="楷体" w:cs="楷体"/>
          <w:sz w:val="32"/>
          <w:szCs w:val="32"/>
        </w:rPr>
      </w:pPr>
      <w:bookmarkStart w:id="161" w:name="_Toc133410077"/>
      <w:r>
        <w:rPr>
          <w:rFonts w:hint="eastAsia" w:ascii="楷体" w:hAnsi="楷体" w:eastAsia="楷体" w:cs="楷体"/>
          <w:sz w:val="32"/>
          <w:szCs w:val="32"/>
        </w:rPr>
        <w:t>（一）加强组织领导</w:t>
      </w:r>
      <w:bookmarkEnd w:id="161"/>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《规划》由县人</w:t>
      </w:r>
      <w:r>
        <w:rPr>
          <w:rFonts w:ascii="仿宋_GB2312" w:hAnsi="宋体" w:eastAsia="仿宋_GB2312"/>
          <w:sz w:val="30"/>
          <w:szCs w:val="30"/>
        </w:rPr>
        <w:t>民政府</w:t>
      </w:r>
      <w:r>
        <w:rPr>
          <w:rFonts w:hint="eastAsia" w:ascii="仿宋_GB2312" w:hAnsi="宋体" w:eastAsia="仿宋_GB2312"/>
          <w:sz w:val="30"/>
          <w:szCs w:val="30"/>
        </w:rPr>
        <w:t>发布实施，县政府有关部门要加强组织领导，明确职责分工，认真履行职责，加强协调配合，做好政策衔接，县自然资源主管部门是规划实施的责任主体，要联合相关部门及时研究解决规划实施过程中的重大问题，共同推进规划的实施。</w:t>
      </w:r>
    </w:p>
    <w:p>
      <w:pPr>
        <w:widowControl w:val="0"/>
        <w:adjustRightInd w:val="0"/>
        <w:snapToGrid w:val="0"/>
        <w:spacing w:line="560" w:lineRule="exact"/>
        <w:ind w:firstLine="640" w:firstLineChars="200"/>
        <w:outlineLvl w:val="0"/>
        <w:rPr>
          <w:rFonts w:ascii="楷体" w:hAnsi="楷体" w:eastAsia="楷体" w:cs="楷体"/>
          <w:sz w:val="32"/>
          <w:szCs w:val="32"/>
        </w:rPr>
      </w:pPr>
      <w:bookmarkStart w:id="162" w:name="_Toc133410078"/>
      <w:r>
        <w:rPr>
          <w:rFonts w:hint="eastAsia" w:ascii="楷体" w:hAnsi="楷体" w:eastAsia="楷体" w:cs="楷体"/>
          <w:sz w:val="32"/>
          <w:szCs w:val="32"/>
        </w:rPr>
        <w:t>（二）完善资金筹措与投资保障体系</w:t>
      </w:r>
      <w:bookmarkEnd w:id="162"/>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矿产资源规划发布后，应积极争取国家资金，加大地方财政投入，探索建立多元化地质勘查投入新机制。放大财政地质勘查资金效应，引导社会资金投入矿产资源勘查开发。积极探索构建矿区生态保护新途径、新机制，鼓励矿山企业、社会加大资金投入，推进生产矿山生态保护修复，全面改善废弃矿山生态环境。加强矿业权出让，矿产资源勘查、开发利用与保护等重大工程项目实施的规划审查，树立规划的权威性，充分发挥管控作用。</w:t>
      </w:r>
    </w:p>
    <w:p>
      <w:pPr>
        <w:widowControl w:val="0"/>
        <w:adjustRightInd w:val="0"/>
        <w:snapToGrid w:val="0"/>
        <w:spacing w:line="560" w:lineRule="exact"/>
        <w:ind w:firstLine="640" w:firstLineChars="200"/>
        <w:outlineLvl w:val="0"/>
        <w:rPr>
          <w:rFonts w:ascii="楷体" w:hAnsi="楷体" w:eastAsia="楷体" w:cs="楷体"/>
          <w:sz w:val="32"/>
          <w:szCs w:val="32"/>
        </w:rPr>
      </w:pPr>
      <w:bookmarkStart w:id="163" w:name="_Toc133410079"/>
      <w:r>
        <w:rPr>
          <w:rFonts w:hint="eastAsia" w:ascii="楷体" w:hAnsi="楷体" w:eastAsia="楷体" w:cs="楷体"/>
          <w:sz w:val="32"/>
          <w:szCs w:val="32"/>
        </w:rPr>
        <w:t>（三）强化安全生产管理</w:t>
      </w:r>
      <w:bookmarkEnd w:id="163"/>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落实矿山企业主体责任，健全风险分级防控和隐患治理双重预防工作机制，落实安全生产资金保障、安全生产诚信承诺制度，实现企业安全生产标准化日常化、显性化。不断建立健全安全生产责任体系，提高安全风险防控水平，增强安全生产保障能力，逐步提升安全生产现代化治理能力。坚持科技兴安战略，强化安全科技创新和应用，支持安全生产技术创新企业发展，开展安全技术改造和工艺设备更新，提升企业安全技术装备水平。建立完善矿山安全风险监测预警机制和监测监控系统，推广应用智能感知装备及综合监控装备。健全自治区、州、县、矿山企业四级联合救援机制，完善应急救援体系，推动兵地应急救援融合。</w:t>
      </w:r>
    </w:p>
    <w:p>
      <w:pPr>
        <w:widowControl w:val="0"/>
        <w:adjustRightInd w:val="0"/>
        <w:snapToGrid w:val="0"/>
        <w:spacing w:line="560" w:lineRule="exact"/>
        <w:ind w:firstLine="640" w:firstLineChars="200"/>
        <w:outlineLvl w:val="0"/>
        <w:rPr>
          <w:rFonts w:ascii="楷体" w:hAnsi="楷体" w:eastAsia="楷体" w:cs="楷体"/>
          <w:sz w:val="32"/>
          <w:szCs w:val="32"/>
        </w:rPr>
      </w:pPr>
      <w:bookmarkStart w:id="164" w:name="_Toc133410080"/>
      <w:r>
        <w:rPr>
          <w:rFonts w:hint="eastAsia" w:ascii="楷体" w:hAnsi="楷体" w:eastAsia="楷体" w:cs="楷体"/>
          <w:sz w:val="32"/>
          <w:szCs w:val="32"/>
        </w:rPr>
        <w:t>（四）健全规划</w:t>
      </w:r>
      <w:r>
        <w:rPr>
          <w:rFonts w:ascii="楷体" w:hAnsi="楷体" w:eastAsia="楷体" w:cs="楷体"/>
          <w:sz w:val="32"/>
          <w:szCs w:val="32"/>
        </w:rPr>
        <w:t>目标责任考核</w:t>
      </w:r>
      <w:bookmarkEnd w:id="164"/>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矿产资源规划一经批准，必须严格执行。结合本地实际，建立规划实施管理领导责任制，强化领导干部责任意识，督促规划实施责任单位、责任人逐项抓好责任目标的落实，及时协调、化解责任目标实施过程中出现的矛盾与困难。</w:t>
      </w:r>
    </w:p>
    <w:p>
      <w:pPr>
        <w:widowControl w:val="0"/>
        <w:adjustRightInd w:val="0"/>
        <w:snapToGrid w:val="0"/>
        <w:spacing w:line="560" w:lineRule="exact"/>
        <w:ind w:firstLine="640" w:firstLineChars="200"/>
        <w:outlineLvl w:val="0"/>
        <w:rPr>
          <w:rFonts w:ascii="黑体" w:hAnsi="黑体" w:eastAsia="黑体" w:cs="Times New Roman"/>
          <w:b/>
          <w:bCs/>
          <w:sz w:val="32"/>
          <w:szCs w:val="32"/>
        </w:rPr>
      </w:pPr>
      <w:bookmarkStart w:id="165" w:name="_Toc133410081"/>
      <w:r>
        <w:rPr>
          <w:rFonts w:hint="eastAsia" w:ascii="楷体" w:hAnsi="楷体" w:eastAsia="楷体" w:cs="楷体"/>
          <w:sz w:val="32"/>
          <w:szCs w:val="32"/>
        </w:rPr>
        <w:t>（五）</w:t>
      </w:r>
      <w:r>
        <w:rPr>
          <w:rFonts w:ascii="楷体" w:hAnsi="楷体" w:eastAsia="楷体" w:cs="楷体"/>
          <w:sz w:val="32"/>
          <w:szCs w:val="32"/>
        </w:rPr>
        <w:t>完善规划评估调整机制</w:t>
      </w:r>
      <w:bookmarkEnd w:id="165"/>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定期组织开展《</w:t>
      </w:r>
      <w:r>
        <w:rPr>
          <w:rFonts w:ascii="仿宋_GB2312" w:hAnsi="宋体" w:eastAsia="仿宋_GB2312"/>
          <w:sz w:val="30"/>
          <w:szCs w:val="30"/>
        </w:rPr>
        <w:t>规划</w:t>
      </w:r>
      <w:r>
        <w:rPr>
          <w:rFonts w:hint="eastAsia" w:ascii="仿宋_GB2312" w:hAnsi="宋体" w:eastAsia="仿宋_GB2312"/>
          <w:sz w:val="30"/>
          <w:szCs w:val="30"/>
        </w:rPr>
        <w:t>》实施评估，全面分析检查规划实施效果及各项政策措施落实情况，并报送规划审批机关备案，为规划管理决策和规划调整与修订提供基础信息和依据。严格矿产资源规划调整和修编。《</w:t>
      </w:r>
      <w:r>
        <w:rPr>
          <w:rFonts w:ascii="仿宋_GB2312" w:hAnsi="宋体" w:eastAsia="仿宋_GB2312"/>
          <w:sz w:val="30"/>
          <w:szCs w:val="30"/>
        </w:rPr>
        <w:t>规划</w:t>
      </w:r>
      <w:r>
        <w:rPr>
          <w:rFonts w:hint="eastAsia" w:ascii="仿宋_GB2312" w:hAnsi="宋体" w:eastAsia="仿宋_GB2312"/>
          <w:sz w:val="30"/>
          <w:szCs w:val="30"/>
        </w:rPr>
        <w:t>》实施过程中，因形势变化需要对规划相关内容进行调整的，应进行科学论证，并对规划调整和修编的必要性、合理性和合法性等进行评估和论证。凡涉及规划修改的，应当由原编制单位向批准机关提出调整申请，经批准机关同意后生效。《</w:t>
      </w:r>
      <w:r>
        <w:rPr>
          <w:rFonts w:ascii="仿宋_GB2312" w:hAnsi="宋体" w:eastAsia="仿宋_GB2312"/>
          <w:sz w:val="30"/>
          <w:szCs w:val="30"/>
        </w:rPr>
        <w:t>规划</w:t>
      </w:r>
      <w:r>
        <w:rPr>
          <w:rFonts w:hint="eastAsia" w:ascii="仿宋_GB2312" w:hAnsi="宋体" w:eastAsia="仿宋_GB2312"/>
          <w:sz w:val="30"/>
          <w:szCs w:val="30"/>
        </w:rPr>
        <w:t>》调整后，涉及调整矿产资源专项规划的，主管部门应及时作出相应调整。</w:t>
      </w:r>
    </w:p>
    <w:p>
      <w:pPr>
        <w:widowControl w:val="0"/>
        <w:adjustRightInd w:val="0"/>
        <w:snapToGrid w:val="0"/>
        <w:spacing w:line="560" w:lineRule="exact"/>
        <w:ind w:firstLine="640" w:firstLineChars="200"/>
        <w:outlineLvl w:val="0"/>
        <w:rPr>
          <w:rFonts w:ascii="黑体" w:hAnsi="黑体" w:eastAsia="黑体" w:cs="Times New Roman"/>
          <w:b/>
          <w:bCs/>
          <w:sz w:val="32"/>
          <w:szCs w:val="32"/>
        </w:rPr>
      </w:pPr>
      <w:bookmarkStart w:id="166" w:name="_Toc133410082"/>
      <w:r>
        <w:rPr>
          <w:rFonts w:hint="eastAsia" w:ascii="楷体" w:hAnsi="楷体" w:eastAsia="楷体" w:cs="楷体"/>
          <w:sz w:val="32"/>
          <w:szCs w:val="32"/>
        </w:rPr>
        <w:t>（六）强化规划</w:t>
      </w:r>
      <w:r>
        <w:rPr>
          <w:rFonts w:ascii="楷体" w:hAnsi="楷体" w:eastAsia="楷体" w:cs="楷体"/>
          <w:sz w:val="32"/>
          <w:szCs w:val="32"/>
        </w:rPr>
        <w:t>监督检查</w:t>
      </w:r>
      <w:bookmarkEnd w:id="166"/>
    </w:p>
    <w:p>
      <w:pPr>
        <w:adjustRightInd w:val="0"/>
        <w:snapToGrid w:val="0"/>
        <w:spacing w:line="56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建立规划实施监督检查制度，将规划执行情况纳入自然资源执法监察的重要内容，强化对规划执行情况的监督，定期公布规划执行情况。对违反法律法规和矿产资源规划的行为，要加大纠正和查处力度。构建地方人大、政府、自然资源管理部门和公众共同参与的规划实施监督体系。建立信息反馈制度，及时向同级人民政府和上级自然资源主管部门报告规划执行情况监督检查结果。</w:t>
      </w:r>
    </w:p>
    <w:p>
      <w:pPr>
        <w:widowControl w:val="0"/>
        <w:adjustRightInd w:val="0"/>
        <w:snapToGrid w:val="0"/>
        <w:spacing w:line="560" w:lineRule="exact"/>
        <w:ind w:firstLine="640" w:firstLineChars="200"/>
        <w:outlineLvl w:val="0"/>
        <w:rPr>
          <w:rFonts w:ascii="楷体" w:hAnsi="楷体" w:eastAsia="楷体" w:cs="楷体"/>
          <w:sz w:val="32"/>
          <w:szCs w:val="32"/>
        </w:rPr>
      </w:pPr>
      <w:bookmarkStart w:id="167" w:name="_Toc133410083"/>
      <w:r>
        <w:rPr>
          <w:rFonts w:hint="eastAsia" w:ascii="楷体" w:hAnsi="楷体" w:eastAsia="楷体" w:cs="楷体"/>
          <w:sz w:val="32"/>
          <w:szCs w:val="32"/>
        </w:rPr>
        <w:t>（七）</w:t>
      </w:r>
      <w:r>
        <w:rPr>
          <w:rFonts w:ascii="楷体" w:hAnsi="楷体" w:eastAsia="楷体" w:cs="楷体"/>
          <w:sz w:val="32"/>
          <w:szCs w:val="32"/>
        </w:rPr>
        <w:t>提高规划管理信息化水平</w:t>
      </w:r>
      <w:bookmarkEnd w:id="167"/>
    </w:p>
    <w:p>
      <w:pPr>
        <w:adjustRightInd w:val="0"/>
        <w:snapToGrid w:val="0"/>
        <w:spacing w:line="560" w:lineRule="exact"/>
        <w:ind w:firstLine="600" w:firstLineChars="200"/>
        <w:jc w:val="both"/>
        <w:rPr>
          <w:rFonts w:ascii="黑体" w:hAnsi="黑体" w:eastAsia="黑体" w:cs="Times New Roman"/>
          <w:b/>
          <w:bCs/>
          <w:sz w:val="36"/>
          <w:szCs w:val="36"/>
        </w:rPr>
      </w:pPr>
      <w:r>
        <w:rPr>
          <w:rFonts w:hint="eastAsia" w:ascii="仿宋_GB2312" w:hAnsi="宋体" w:eastAsia="仿宋_GB2312"/>
          <w:sz w:val="30"/>
          <w:szCs w:val="30"/>
        </w:rPr>
        <w:t>以全县自然资源“一张图”平台为基础，做好规划信息管理工作；做好与其它相关信息资源的整合，实现与资源勘查、储量、矿业权等基础数据库的共享，提高规划管理效能和信息化服务水平。</w:t>
      </w:r>
      <w:bookmarkEnd w:id="144"/>
      <w:bookmarkEnd w:id="145"/>
      <w:bookmarkEnd w:id="146"/>
    </w:p>
    <w:sectPr>
      <w:headerReference r:id="rId5" w:type="default"/>
      <w:footnotePr>
        <w:numFmt w:val="decimalEnclosedCircleChinese"/>
        <w:numRestart w:val="eachPage"/>
      </w:footnote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ISOCTEUR">
    <w:altName w:val="Segoe Print"/>
    <w:panose1 w:val="00000000000000000000"/>
    <w:charset w:val="00"/>
    <w:family w:val="modern"/>
    <w:pitch w:val="default"/>
    <w:sig w:usb0="00000000" w:usb1="00000000" w:usb2="00000000" w:usb3="00000000" w:csb0="4000009F" w:csb1="DFD70000"/>
  </w:font>
  <w:font w:name="Gungsuh">
    <w:panose1 w:val="02030600000101010101"/>
    <w:charset w:val="81"/>
    <w:family w:val="roman"/>
    <w:pitch w:val="default"/>
    <w:sig w:usb0="B00002AF" w:usb1="69D77CFB" w:usb2="00000030" w:usb3="00000000" w:csb0="4008009F" w:csb1="DFD70000"/>
  </w:font>
  <w:font w:name="MingLiU">
    <w:panose1 w:val="02020509000000000000"/>
    <w:charset w:val="88"/>
    <w:family w:val="modern"/>
    <w:pitch w:val="default"/>
    <w:sig w:usb0="A00002FF" w:usb1="28CFFCFA" w:usb2="00000016" w:usb3="00000000" w:csb0="00100001" w:csb1="00000000"/>
  </w:font>
  <w:font w:name="华文仿宋">
    <w:panose1 w:val="02010600040101010101"/>
    <w:charset w:val="86"/>
    <w:family w:val="auto"/>
    <w:pitch w:val="default"/>
    <w:sig w:usb0="00000287" w:usb1="080F0000" w:usb2="00000000" w:usb3="00000000" w:csb0="0004009F" w:csb1="DFD70000"/>
  </w:font>
  <w:font w:name="方正书宋简体">
    <w:altName w:val="宋体"/>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597964"/>
      <w:docPartObj>
        <w:docPartGallery w:val="autotext"/>
      </w:docPartObj>
    </w:sdtPr>
    <w:sdtContent>
      <w:p>
        <w:pPr>
          <w:pStyle w:val="28"/>
          <w:jc w:val="center"/>
        </w:pPr>
        <w:r>
          <w:fldChar w:fldCharType="begin"/>
        </w:r>
        <w:r>
          <w:instrText xml:space="preserve">PAGE   \* MERGEFORMAT</w:instrText>
        </w:r>
        <w:r>
          <w:fldChar w:fldCharType="separate"/>
        </w:r>
        <w:r>
          <w:rPr>
            <w:lang w:val="zh-CN"/>
          </w:rPr>
          <w:t>49</w:t>
        </w:r>
        <w:r>
          <w:fldChar w:fldCharType="end"/>
        </w:r>
      </w:p>
    </w:sdtContent>
  </w:sdt>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lNGEzYjhkYTFkMWZhYTE1YmI3NDA1MWM4M2ZjNDMifQ=="/>
  </w:docVars>
  <w:rsids>
    <w:rsidRoot w:val="00ED1305"/>
    <w:rsid w:val="000000A2"/>
    <w:rsid w:val="0000056F"/>
    <w:rsid w:val="0000069E"/>
    <w:rsid w:val="00000B80"/>
    <w:rsid w:val="0000110D"/>
    <w:rsid w:val="00001254"/>
    <w:rsid w:val="00001306"/>
    <w:rsid w:val="0000165D"/>
    <w:rsid w:val="00001861"/>
    <w:rsid w:val="00001A8E"/>
    <w:rsid w:val="00002165"/>
    <w:rsid w:val="00002548"/>
    <w:rsid w:val="0000273C"/>
    <w:rsid w:val="00002840"/>
    <w:rsid w:val="00003811"/>
    <w:rsid w:val="00003B71"/>
    <w:rsid w:val="00004178"/>
    <w:rsid w:val="00004227"/>
    <w:rsid w:val="000042C7"/>
    <w:rsid w:val="00004470"/>
    <w:rsid w:val="00005558"/>
    <w:rsid w:val="00005924"/>
    <w:rsid w:val="00005A0B"/>
    <w:rsid w:val="0000643A"/>
    <w:rsid w:val="00006778"/>
    <w:rsid w:val="0000684B"/>
    <w:rsid w:val="00006D01"/>
    <w:rsid w:val="0000751A"/>
    <w:rsid w:val="00007DB8"/>
    <w:rsid w:val="000101B5"/>
    <w:rsid w:val="000102E8"/>
    <w:rsid w:val="000104A1"/>
    <w:rsid w:val="0001106E"/>
    <w:rsid w:val="00011458"/>
    <w:rsid w:val="0001179B"/>
    <w:rsid w:val="00012018"/>
    <w:rsid w:val="000123ED"/>
    <w:rsid w:val="00013272"/>
    <w:rsid w:val="00013A16"/>
    <w:rsid w:val="000141A8"/>
    <w:rsid w:val="00014350"/>
    <w:rsid w:val="00014509"/>
    <w:rsid w:val="00014763"/>
    <w:rsid w:val="00014B95"/>
    <w:rsid w:val="0001528B"/>
    <w:rsid w:val="0001536A"/>
    <w:rsid w:val="000153F0"/>
    <w:rsid w:val="00015480"/>
    <w:rsid w:val="00015735"/>
    <w:rsid w:val="0001593D"/>
    <w:rsid w:val="00015CF2"/>
    <w:rsid w:val="000163A6"/>
    <w:rsid w:val="00017825"/>
    <w:rsid w:val="00017A29"/>
    <w:rsid w:val="00017CB2"/>
    <w:rsid w:val="00020485"/>
    <w:rsid w:val="00020CD4"/>
    <w:rsid w:val="000216C2"/>
    <w:rsid w:val="00021B5D"/>
    <w:rsid w:val="00023194"/>
    <w:rsid w:val="00023681"/>
    <w:rsid w:val="0002384B"/>
    <w:rsid w:val="00023E9D"/>
    <w:rsid w:val="000242F8"/>
    <w:rsid w:val="00024817"/>
    <w:rsid w:val="00024FB1"/>
    <w:rsid w:val="0002503E"/>
    <w:rsid w:val="0002523E"/>
    <w:rsid w:val="00025438"/>
    <w:rsid w:val="00025474"/>
    <w:rsid w:val="00025929"/>
    <w:rsid w:val="000259A4"/>
    <w:rsid w:val="00025D4D"/>
    <w:rsid w:val="00025F70"/>
    <w:rsid w:val="000261DA"/>
    <w:rsid w:val="0002633F"/>
    <w:rsid w:val="00026439"/>
    <w:rsid w:val="000269E4"/>
    <w:rsid w:val="00026A25"/>
    <w:rsid w:val="00026F13"/>
    <w:rsid w:val="000273FD"/>
    <w:rsid w:val="00030522"/>
    <w:rsid w:val="00030740"/>
    <w:rsid w:val="000307E1"/>
    <w:rsid w:val="00030E37"/>
    <w:rsid w:val="000315E2"/>
    <w:rsid w:val="00031A63"/>
    <w:rsid w:val="00031AF8"/>
    <w:rsid w:val="00031DAC"/>
    <w:rsid w:val="0003207A"/>
    <w:rsid w:val="00032197"/>
    <w:rsid w:val="00032DDF"/>
    <w:rsid w:val="00032F1F"/>
    <w:rsid w:val="00033261"/>
    <w:rsid w:val="00033745"/>
    <w:rsid w:val="00033E01"/>
    <w:rsid w:val="00033F1B"/>
    <w:rsid w:val="00034034"/>
    <w:rsid w:val="0003453C"/>
    <w:rsid w:val="00034623"/>
    <w:rsid w:val="0003476B"/>
    <w:rsid w:val="00034936"/>
    <w:rsid w:val="0003494F"/>
    <w:rsid w:val="00034B6B"/>
    <w:rsid w:val="00034F92"/>
    <w:rsid w:val="00035DDB"/>
    <w:rsid w:val="0003608A"/>
    <w:rsid w:val="0003660C"/>
    <w:rsid w:val="00037201"/>
    <w:rsid w:val="000373B9"/>
    <w:rsid w:val="000375DB"/>
    <w:rsid w:val="00037819"/>
    <w:rsid w:val="00037B14"/>
    <w:rsid w:val="00040038"/>
    <w:rsid w:val="0004027B"/>
    <w:rsid w:val="0004038F"/>
    <w:rsid w:val="000404BC"/>
    <w:rsid w:val="00041216"/>
    <w:rsid w:val="00041344"/>
    <w:rsid w:val="00041496"/>
    <w:rsid w:val="000419E7"/>
    <w:rsid w:val="00041E8F"/>
    <w:rsid w:val="00042462"/>
    <w:rsid w:val="00042B68"/>
    <w:rsid w:val="000435A2"/>
    <w:rsid w:val="000437C2"/>
    <w:rsid w:val="00043884"/>
    <w:rsid w:val="000439DC"/>
    <w:rsid w:val="00043D17"/>
    <w:rsid w:val="000440A7"/>
    <w:rsid w:val="00044B63"/>
    <w:rsid w:val="00044C9B"/>
    <w:rsid w:val="00045B3E"/>
    <w:rsid w:val="000467DA"/>
    <w:rsid w:val="00047050"/>
    <w:rsid w:val="000474AA"/>
    <w:rsid w:val="00047930"/>
    <w:rsid w:val="00047AE7"/>
    <w:rsid w:val="0005047F"/>
    <w:rsid w:val="000508BA"/>
    <w:rsid w:val="000509E9"/>
    <w:rsid w:val="00050A7F"/>
    <w:rsid w:val="00050D8B"/>
    <w:rsid w:val="000519C9"/>
    <w:rsid w:val="0005209C"/>
    <w:rsid w:val="000527F3"/>
    <w:rsid w:val="0005347C"/>
    <w:rsid w:val="000535A2"/>
    <w:rsid w:val="00053D40"/>
    <w:rsid w:val="0005532B"/>
    <w:rsid w:val="00055482"/>
    <w:rsid w:val="00055CD3"/>
    <w:rsid w:val="00056133"/>
    <w:rsid w:val="00056240"/>
    <w:rsid w:val="0005672D"/>
    <w:rsid w:val="00061833"/>
    <w:rsid w:val="00061E00"/>
    <w:rsid w:val="00062363"/>
    <w:rsid w:val="000624CA"/>
    <w:rsid w:val="00062C05"/>
    <w:rsid w:val="00062E58"/>
    <w:rsid w:val="000630BE"/>
    <w:rsid w:val="00063361"/>
    <w:rsid w:val="00063530"/>
    <w:rsid w:val="00063B68"/>
    <w:rsid w:val="00064393"/>
    <w:rsid w:val="000643DE"/>
    <w:rsid w:val="00064682"/>
    <w:rsid w:val="000654A0"/>
    <w:rsid w:val="00065646"/>
    <w:rsid w:val="0006579C"/>
    <w:rsid w:val="000666E0"/>
    <w:rsid w:val="00066AB6"/>
    <w:rsid w:val="00066E2B"/>
    <w:rsid w:val="000671DE"/>
    <w:rsid w:val="0006720E"/>
    <w:rsid w:val="00067587"/>
    <w:rsid w:val="00067A62"/>
    <w:rsid w:val="00067F43"/>
    <w:rsid w:val="0007003E"/>
    <w:rsid w:val="00070109"/>
    <w:rsid w:val="00070163"/>
    <w:rsid w:val="00071080"/>
    <w:rsid w:val="0007245A"/>
    <w:rsid w:val="00072715"/>
    <w:rsid w:val="00072B0E"/>
    <w:rsid w:val="00073133"/>
    <w:rsid w:val="0007317A"/>
    <w:rsid w:val="00073618"/>
    <w:rsid w:val="00073D25"/>
    <w:rsid w:val="00074434"/>
    <w:rsid w:val="000746D3"/>
    <w:rsid w:val="00074788"/>
    <w:rsid w:val="00074F70"/>
    <w:rsid w:val="00075254"/>
    <w:rsid w:val="00075CB6"/>
    <w:rsid w:val="00075CD9"/>
    <w:rsid w:val="000761E4"/>
    <w:rsid w:val="000765FF"/>
    <w:rsid w:val="00076A37"/>
    <w:rsid w:val="0007706E"/>
    <w:rsid w:val="00077755"/>
    <w:rsid w:val="00077E36"/>
    <w:rsid w:val="00080019"/>
    <w:rsid w:val="00080129"/>
    <w:rsid w:val="00080EA8"/>
    <w:rsid w:val="00081045"/>
    <w:rsid w:val="00081680"/>
    <w:rsid w:val="00081BA9"/>
    <w:rsid w:val="00081F7C"/>
    <w:rsid w:val="000820E0"/>
    <w:rsid w:val="0008223C"/>
    <w:rsid w:val="000828A1"/>
    <w:rsid w:val="00083025"/>
    <w:rsid w:val="000838D3"/>
    <w:rsid w:val="000839B8"/>
    <w:rsid w:val="00084156"/>
    <w:rsid w:val="00084801"/>
    <w:rsid w:val="00084A13"/>
    <w:rsid w:val="000851A0"/>
    <w:rsid w:val="000859FF"/>
    <w:rsid w:val="00085C18"/>
    <w:rsid w:val="00086463"/>
    <w:rsid w:val="00086503"/>
    <w:rsid w:val="0008683D"/>
    <w:rsid w:val="000869AC"/>
    <w:rsid w:val="00086E2D"/>
    <w:rsid w:val="00086E48"/>
    <w:rsid w:val="0008717F"/>
    <w:rsid w:val="000877DE"/>
    <w:rsid w:val="00087C54"/>
    <w:rsid w:val="000902C9"/>
    <w:rsid w:val="00090992"/>
    <w:rsid w:val="00091697"/>
    <w:rsid w:val="00091736"/>
    <w:rsid w:val="00091A49"/>
    <w:rsid w:val="00091A6B"/>
    <w:rsid w:val="00091C30"/>
    <w:rsid w:val="00091DA0"/>
    <w:rsid w:val="00091E66"/>
    <w:rsid w:val="00092C28"/>
    <w:rsid w:val="00093154"/>
    <w:rsid w:val="00093912"/>
    <w:rsid w:val="00093F03"/>
    <w:rsid w:val="00094516"/>
    <w:rsid w:val="00094692"/>
    <w:rsid w:val="0009470B"/>
    <w:rsid w:val="00094A10"/>
    <w:rsid w:val="00094BC9"/>
    <w:rsid w:val="00095C92"/>
    <w:rsid w:val="00095FFC"/>
    <w:rsid w:val="00096036"/>
    <w:rsid w:val="000962FB"/>
    <w:rsid w:val="00096CAF"/>
    <w:rsid w:val="00096D72"/>
    <w:rsid w:val="00096D81"/>
    <w:rsid w:val="00097801"/>
    <w:rsid w:val="00097A0D"/>
    <w:rsid w:val="00097CA4"/>
    <w:rsid w:val="000A0069"/>
    <w:rsid w:val="000A09BD"/>
    <w:rsid w:val="000A0E05"/>
    <w:rsid w:val="000A17E4"/>
    <w:rsid w:val="000A1965"/>
    <w:rsid w:val="000A1C6C"/>
    <w:rsid w:val="000A1FF4"/>
    <w:rsid w:val="000A2397"/>
    <w:rsid w:val="000A24C1"/>
    <w:rsid w:val="000A2CBF"/>
    <w:rsid w:val="000A2D7E"/>
    <w:rsid w:val="000A3DE1"/>
    <w:rsid w:val="000A3FA8"/>
    <w:rsid w:val="000A5E2F"/>
    <w:rsid w:val="000A6E44"/>
    <w:rsid w:val="000A778C"/>
    <w:rsid w:val="000A77B0"/>
    <w:rsid w:val="000A79A5"/>
    <w:rsid w:val="000A7FD8"/>
    <w:rsid w:val="000B0161"/>
    <w:rsid w:val="000B064A"/>
    <w:rsid w:val="000B136C"/>
    <w:rsid w:val="000B19BD"/>
    <w:rsid w:val="000B1AE2"/>
    <w:rsid w:val="000B1BD5"/>
    <w:rsid w:val="000B1E4A"/>
    <w:rsid w:val="000B230E"/>
    <w:rsid w:val="000B2AE3"/>
    <w:rsid w:val="000B2B5F"/>
    <w:rsid w:val="000B2FE8"/>
    <w:rsid w:val="000B301F"/>
    <w:rsid w:val="000B3A7F"/>
    <w:rsid w:val="000B3BC9"/>
    <w:rsid w:val="000B3F5D"/>
    <w:rsid w:val="000B3F8E"/>
    <w:rsid w:val="000B3FE9"/>
    <w:rsid w:val="000B40D4"/>
    <w:rsid w:val="000B4563"/>
    <w:rsid w:val="000B491F"/>
    <w:rsid w:val="000B4ACE"/>
    <w:rsid w:val="000B4D88"/>
    <w:rsid w:val="000B5518"/>
    <w:rsid w:val="000B56BE"/>
    <w:rsid w:val="000B5AB8"/>
    <w:rsid w:val="000B5CBA"/>
    <w:rsid w:val="000B5EFA"/>
    <w:rsid w:val="000B61F3"/>
    <w:rsid w:val="000B64F4"/>
    <w:rsid w:val="000B70A5"/>
    <w:rsid w:val="000B7671"/>
    <w:rsid w:val="000B7AE5"/>
    <w:rsid w:val="000C0211"/>
    <w:rsid w:val="000C03B9"/>
    <w:rsid w:val="000C07C2"/>
    <w:rsid w:val="000C0F67"/>
    <w:rsid w:val="000C108A"/>
    <w:rsid w:val="000C1503"/>
    <w:rsid w:val="000C177E"/>
    <w:rsid w:val="000C1B53"/>
    <w:rsid w:val="000C1E1E"/>
    <w:rsid w:val="000C1FC5"/>
    <w:rsid w:val="000C232C"/>
    <w:rsid w:val="000C23BE"/>
    <w:rsid w:val="000C2857"/>
    <w:rsid w:val="000C338C"/>
    <w:rsid w:val="000C3625"/>
    <w:rsid w:val="000C370B"/>
    <w:rsid w:val="000C3722"/>
    <w:rsid w:val="000C3990"/>
    <w:rsid w:val="000C41BD"/>
    <w:rsid w:val="000C4207"/>
    <w:rsid w:val="000C4A08"/>
    <w:rsid w:val="000C585C"/>
    <w:rsid w:val="000C5D1C"/>
    <w:rsid w:val="000C6B5C"/>
    <w:rsid w:val="000C7076"/>
    <w:rsid w:val="000C72D6"/>
    <w:rsid w:val="000C79BA"/>
    <w:rsid w:val="000D02F1"/>
    <w:rsid w:val="000D051D"/>
    <w:rsid w:val="000D08FE"/>
    <w:rsid w:val="000D0AD8"/>
    <w:rsid w:val="000D131F"/>
    <w:rsid w:val="000D149F"/>
    <w:rsid w:val="000D16B4"/>
    <w:rsid w:val="000D1CB4"/>
    <w:rsid w:val="000D1DC6"/>
    <w:rsid w:val="000D27E9"/>
    <w:rsid w:val="000D3161"/>
    <w:rsid w:val="000D3242"/>
    <w:rsid w:val="000D3289"/>
    <w:rsid w:val="000D333E"/>
    <w:rsid w:val="000D3592"/>
    <w:rsid w:val="000D3781"/>
    <w:rsid w:val="000D3DF4"/>
    <w:rsid w:val="000D4185"/>
    <w:rsid w:val="000D4599"/>
    <w:rsid w:val="000D5899"/>
    <w:rsid w:val="000D5BB3"/>
    <w:rsid w:val="000D5DA6"/>
    <w:rsid w:val="000D6584"/>
    <w:rsid w:val="000D6752"/>
    <w:rsid w:val="000D6860"/>
    <w:rsid w:val="000D6D41"/>
    <w:rsid w:val="000D6F9A"/>
    <w:rsid w:val="000D7443"/>
    <w:rsid w:val="000D7990"/>
    <w:rsid w:val="000D79B6"/>
    <w:rsid w:val="000E0020"/>
    <w:rsid w:val="000E0131"/>
    <w:rsid w:val="000E024C"/>
    <w:rsid w:val="000E03BB"/>
    <w:rsid w:val="000E04D0"/>
    <w:rsid w:val="000E0686"/>
    <w:rsid w:val="000E0D93"/>
    <w:rsid w:val="000E1195"/>
    <w:rsid w:val="000E1A88"/>
    <w:rsid w:val="000E1E5F"/>
    <w:rsid w:val="000E2BF0"/>
    <w:rsid w:val="000E3327"/>
    <w:rsid w:val="000E33AB"/>
    <w:rsid w:val="000E3C96"/>
    <w:rsid w:val="000E414E"/>
    <w:rsid w:val="000E48FD"/>
    <w:rsid w:val="000E4D8D"/>
    <w:rsid w:val="000E50DB"/>
    <w:rsid w:val="000E533E"/>
    <w:rsid w:val="000E59E3"/>
    <w:rsid w:val="000E6298"/>
    <w:rsid w:val="000E6E54"/>
    <w:rsid w:val="000E759E"/>
    <w:rsid w:val="000E7978"/>
    <w:rsid w:val="000E7C92"/>
    <w:rsid w:val="000E7E15"/>
    <w:rsid w:val="000F0F6F"/>
    <w:rsid w:val="000F13E0"/>
    <w:rsid w:val="000F1BB5"/>
    <w:rsid w:val="000F1BB6"/>
    <w:rsid w:val="000F1FC3"/>
    <w:rsid w:val="000F2766"/>
    <w:rsid w:val="000F28FF"/>
    <w:rsid w:val="000F29A2"/>
    <w:rsid w:val="000F2D27"/>
    <w:rsid w:val="000F2E09"/>
    <w:rsid w:val="000F2EAE"/>
    <w:rsid w:val="000F2FE0"/>
    <w:rsid w:val="000F38D5"/>
    <w:rsid w:val="000F3A68"/>
    <w:rsid w:val="000F4006"/>
    <w:rsid w:val="000F41E6"/>
    <w:rsid w:val="000F4617"/>
    <w:rsid w:val="000F46B6"/>
    <w:rsid w:val="000F489F"/>
    <w:rsid w:val="000F578A"/>
    <w:rsid w:val="000F6445"/>
    <w:rsid w:val="000F668D"/>
    <w:rsid w:val="000F6FF5"/>
    <w:rsid w:val="000F7136"/>
    <w:rsid w:val="000F7366"/>
    <w:rsid w:val="000F744F"/>
    <w:rsid w:val="000F74A1"/>
    <w:rsid w:val="0010038C"/>
    <w:rsid w:val="0010089C"/>
    <w:rsid w:val="00100FF6"/>
    <w:rsid w:val="0010112B"/>
    <w:rsid w:val="001015F4"/>
    <w:rsid w:val="001017A4"/>
    <w:rsid w:val="00101D6C"/>
    <w:rsid w:val="00102091"/>
    <w:rsid w:val="00102335"/>
    <w:rsid w:val="00102436"/>
    <w:rsid w:val="001028A2"/>
    <w:rsid w:val="00103B8A"/>
    <w:rsid w:val="00103CF8"/>
    <w:rsid w:val="00104139"/>
    <w:rsid w:val="00104324"/>
    <w:rsid w:val="00105050"/>
    <w:rsid w:val="001055EC"/>
    <w:rsid w:val="00105876"/>
    <w:rsid w:val="001075E2"/>
    <w:rsid w:val="00107FC0"/>
    <w:rsid w:val="00110103"/>
    <w:rsid w:val="00110F81"/>
    <w:rsid w:val="00111545"/>
    <w:rsid w:val="001119F3"/>
    <w:rsid w:val="00111D2C"/>
    <w:rsid w:val="00111E3B"/>
    <w:rsid w:val="00111F0F"/>
    <w:rsid w:val="00112373"/>
    <w:rsid w:val="00112B9C"/>
    <w:rsid w:val="00112C0C"/>
    <w:rsid w:val="001135AC"/>
    <w:rsid w:val="001139C1"/>
    <w:rsid w:val="001144A6"/>
    <w:rsid w:val="0011456B"/>
    <w:rsid w:val="001145B9"/>
    <w:rsid w:val="001147D8"/>
    <w:rsid w:val="00114D37"/>
    <w:rsid w:val="00115263"/>
    <w:rsid w:val="00115299"/>
    <w:rsid w:val="001157C5"/>
    <w:rsid w:val="00115876"/>
    <w:rsid w:val="00115BAA"/>
    <w:rsid w:val="00115FFF"/>
    <w:rsid w:val="00116708"/>
    <w:rsid w:val="00116F40"/>
    <w:rsid w:val="00117094"/>
    <w:rsid w:val="00120680"/>
    <w:rsid w:val="00120ABB"/>
    <w:rsid w:val="00120C8A"/>
    <w:rsid w:val="00120E7E"/>
    <w:rsid w:val="001210D8"/>
    <w:rsid w:val="0012133E"/>
    <w:rsid w:val="001213EA"/>
    <w:rsid w:val="0012182C"/>
    <w:rsid w:val="00121BE1"/>
    <w:rsid w:val="00121BED"/>
    <w:rsid w:val="00122035"/>
    <w:rsid w:val="00123D4B"/>
    <w:rsid w:val="00124051"/>
    <w:rsid w:val="001242CA"/>
    <w:rsid w:val="0012446C"/>
    <w:rsid w:val="001248C4"/>
    <w:rsid w:val="00124ABC"/>
    <w:rsid w:val="00124B68"/>
    <w:rsid w:val="00124D18"/>
    <w:rsid w:val="001254AF"/>
    <w:rsid w:val="00125EFD"/>
    <w:rsid w:val="0012625D"/>
    <w:rsid w:val="00126765"/>
    <w:rsid w:val="00126EA2"/>
    <w:rsid w:val="00126F77"/>
    <w:rsid w:val="0012740A"/>
    <w:rsid w:val="0012747F"/>
    <w:rsid w:val="0013076E"/>
    <w:rsid w:val="001309E1"/>
    <w:rsid w:val="0013112A"/>
    <w:rsid w:val="00131499"/>
    <w:rsid w:val="00131588"/>
    <w:rsid w:val="0013169D"/>
    <w:rsid w:val="0013197C"/>
    <w:rsid w:val="00131989"/>
    <w:rsid w:val="00132232"/>
    <w:rsid w:val="001324A3"/>
    <w:rsid w:val="00132567"/>
    <w:rsid w:val="001326DD"/>
    <w:rsid w:val="0013388B"/>
    <w:rsid w:val="00133C68"/>
    <w:rsid w:val="0013416B"/>
    <w:rsid w:val="001341B6"/>
    <w:rsid w:val="001343D8"/>
    <w:rsid w:val="00134756"/>
    <w:rsid w:val="00134AA8"/>
    <w:rsid w:val="00134CDB"/>
    <w:rsid w:val="00134EF9"/>
    <w:rsid w:val="00135920"/>
    <w:rsid w:val="00135FE2"/>
    <w:rsid w:val="00137283"/>
    <w:rsid w:val="001373D4"/>
    <w:rsid w:val="001408CA"/>
    <w:rsid w:val="00140E62"/>
    <w:rsid w:val="00140FFB"/>
    <w:rsid w:val="0014188D"/>
    <w:rsid w:val="001418CF"/>
    <w:rsid w:val="00141944"/>
    <w:rsid w:val="00141CB2"/>
    <w:rsid w:val="00141DAE"/>
    <w:rsid w:val="00142007"/>
    <w:rsid w:val="00142AC2"/>
    <w:rsid w:val="00143252"/>
    <w:rsid w:val="001437B5"/>
    <w:rsid w:val="00143A74"/>
    <w:rsid w:val="00143B4D"/>
    <w:rsid w:val="00144165"/>
    <w:rsid w:val="001445F3"/>
    <w:rsid w:val="00144741"/>
    <w:rsid w:val="00144DE3"/>
    <w:rsid w:val="00144EDF"/>
    <w:rsid w:val="001453DB"/>
    <w:rsid w:val="00145CB8"/>
    <w:rsid w:val="00145CCD"/>
    <w:rsid w:val="00145E77"/>
    <w:rsid w:val="00146198"/>
    <w:rsid w:val="001465D3"/>
    <w:rsid w:val="00146785"/>
    <w:rsid w:val="00146BA5"/>
    <w:rsid w:val="00146D78"/>
    <w:rsid w:val="001473E5"/>
    <w:rsid w:val="0014740F"/>
    <w:rsid w:val="00147F25"/>
    <w:rsid w:val="0015004D"/>
    <w:rsid w:val="00150256"/>
    <w:rsid w:val="00151568"/>
    <w:rsid w:val="001518C8"/>
    <w:rsid w:val="00151D2E"/>
    <w:rsid w:val="00151DCF"/>
    <w:rsid w:val="001520CE"/>
    <w:rsid w:val="001527EA"/>
    <w:rsid w:val="00153104"/>
    <w:rsid w:val="00153ADD"/>
    <w:rsid w:val="0015480F"/>
    <w:rsid w:val="0015484E"/>
    <w:rsid w:val="00154D4C"/>
    <w:rsid w:val="00155110"/>
    <w:rsid w:val="0015528B"/>
    <w:rsid w:val="00155705"/>
    <w:rsid w:val="00155AF6"/>
    <w:rsid w:val="00155C61"/>
    <w:rsid w:val="00156A22"/>
    <w:rsid w:val="00156A3E"/>
    <w:rsid w:val="00156D28"/>
    <w:rsid w:val="00157311"/>
    <w:rsid w:val="00157BBA"/>
    <w:rsid w:val="00157D14"/>
    <w:rsid w:val="001612B2"/>
    <w:rsid w:val="0016139C"/>
    <w:rsid w:val="001615C9"/>
    <w:rsid w:val="001618AA"/>
    <w:rsid w:val="001618AB"/>
    <w:rsid w:val="00161A59"/>
    <w:rsid w:val="00161D89"/>
    <w:rsid w:val="00161DCE"/>
    <w:rsid w:val="00161E02"/>
    <w:rsid w:val="00161EA3"/>
    <w:rsid w:val="001620A3"/>
    <w:rsid w:val="00162476"/>
    <w:rsid w:val="0016251B"/>
    <w:rsid w:val="001625C2"/>
    <w:rsid w:val="00162B8A"/>
    <w:rsid w:val="00162F7F"/>
    <w:rsid w:val="0016360E"/>
    <w:rsid w:val="00163ABB"/>
    <w:rsid w:val="00164020"/>
    <w:rsid w:val="001650C7"/>
    <w:rsid w:val="001652F9"/>
    <w:rsid w:val="00165969"/>
    <w:rsid w:val="00165E3A"/>
    <w:rsid w:val="00165F19"/>
    <w:rsid w:val="0016683E"/>
    <w:rsid w:val="001668C2"/>
    <w:rsid w:val="001678D6"/>
    <w:rsid w:val="0017028D"/>
    <w:rsid w:val="00170938"/>
    <w:rsid w:val="001712DA"/>
    <w:rsid w:val="00171511"/>
    <w:rsid w:val="00171677"/>
    <w:rsid w:val="00171855"/>
    <w:rsid w:val="00171D7C"/>
    <w:rsid w:val="00172301"/>
    <w:rsid w:val="001728F4"/>
    <w:rsid w:val="00172A24"/>
    <w:rsid w:val="00172AAB"/>
    <w:rsid w:val="001736B7"/>
    <w:rsid w:val="00173F82"/>
    <w:rsid w:val="0017413D"/>
    <w:rsid w:val="001746FE"/>
    <w:rsid w:val="001750D5"/>
    <w:rsid w:val="001752B6"/>
    <w:rsid w:val="001759BD"/>
    <w:rsid w:val="00176311"/>
    <w:rsid w:val="0017636B"/>
    <w:rsid w:val="001763D3"/>
    <w:rsid w:val="00176B7B"/>
    <w:rsid w:val="00176C4E"/>
    <w:rsid w:val="00177884"/>
    <w:rsid w:val="001803CC"/>
    <w:rsid w:val="00180B97"/>
    <w:rsid w:val="00180D56"/>
    <w:rsid w:val="00180D89"/>
    <w:rsid w:val="00181401"/>
    <w:rsid w:val="001814BC"/>
    <w:rsid w:val="00181747"/>
    <w:rsid w:val="00181DA9"/>
    <w:rsid w:val="00181E6C"/>
    <w:rsid w:val="00181F37"/>
    <w:rsid w:val="001827FE"/>
    <w:rsid w:val="00182990"/>
    <w:rsid w:val="00182E43"/>
    <w:rsid w:val="001833B7"/>
    <w:rsid w:val="00183C11"/>
    <w:rsid w:val="00184085"/>
    <w:rsid w:val="00184096"/>
    <w:rsid w:val="001840A3"/>
    <w:rsid w:val="00184196"/>
    <w:rsid w:val="00184C94"/>
    <w:rsid w:val="00184E56"/>
    <w:rsid w:val="00184E8F"/>
    <w:rsid w:val="0018564F"/>
    <w:rsid w:val="001856A1"/>
    <w:rsid w:val="00185CFF"/>
    <w:rsid w:val="00186366"/>
    <w:rsid w:val="0018648F"/>
    <w:rsid w:val="001867C7"/>
    <w:rsid w:val="00186D5C"/>
    <w:rsid w:val="00186E82"/>
    <w:rsid w:val="00186E96"/>
    <w:rsid w:val="00186F21"/>
    <w:rsid w:val="00186FA9"/>
    <w:rsid w:val="00186FBC"/>
    <w:rsid w:val="001870E3"/>
    <w:rsid w:val="001875C1"/>
    <w:rsid w:val="001876E9"/>
    <w:rsid w:val="001902AD"/>
    <w:rsid w:val="0019031C"/>
    <w:rsid w:val="001903A3"/>
    <w:rsid w:val="00190F63"/>
    <w:rsid w:val="0019194B"/>
    <w:rsid w:val="00191A40"/>
    <w:rsid w:val="00191A8E"/>
    <w:rsid w:val="00191FB1"/>
    <w:rsid w:val="0019266D"/>
    <w:rsid w:val="0019342D"/>
    <w:rsid w:val="0019353A"/>
    <w:rsid w:val="001937BE"/>
    <w:rsid w:val="0019452A"/>
    <w:rsid w:val="001945F6"/>
    <w:rsid w:val="00195551"/>
    <w:rsid w:val="00195876"/>
    <w:rsid w:val="00196019"/>
    <w:rsid w:val="00196263"/>
    <w:rsid w:val="0019634C"/>
    <w:rsid w:val="001965BC"/>
    <w:rsid w:val="00196667"/>
    <w:rsid w:val="00196AD3"/>
    <w:rsid w:val="00196BB4"/>
    <w:rsid w:val="00197673"/>
    <w:rsid w:val="001A0342"/>
    <w:rsid w:val="001A0776"/>
    <w:rsid w:val="001A08C5"/>
    <w:rsid w:val="001A0DBF"/>
    <w:rsid w:val="001A0E6E"/>
    <w:rsid w:val="001A1437"/>
    <w:rsid w:val="001A194B"/>
    <w:rsid w:val="001A1F1E"/>
    <w:rsid w:val="001A1FE7"/>
    <w:rsid w:val="001A2822"/>
    <w:rsid w:val="001A3356"/>
    <w:rsid w:val="001A3671"/>
    <w:rsid w:val="001A48F4"/>
    <w:rsid w:val="001A51A5"/>
    <w:rsid w:val="001A5A40"/>
    <w:rsid w:val="001A5C11"/>
    <w:rsid w:val="001A622D"/>
    <w:rsid w:val="001A6746"/>
    <w:rsid w:val="001A6F8D"/>
    <w:rsid w:val="001A7087"/>
    <w:rsid w:val="001A7471"/>
    <w:rsid w:val="001A7806"/>
    <w:rsid w:val="001A797D"/>
    <w:rsid w:val="001A7ED2"/>
    <w:rsid w:val="001B127E"/>
    <w:rsid w:val="001B14B2"/>
    <w:rsid w:val="001B14F4"/>
    <w:rsid w:val="001B196A"/>
    <w:rsid w:val="001B1CCD"/>
    <w:rsid w:val="001B1EB5"/>
    <w:rsid w:val="001B2469"/>
    <w:rsid w:val="001B2764"/>
    <w:rsid w:val="001B2A3E"/>
    <w:rsid w:val="001B2C88"/>
    <w:rsid w:val="001B2D72"/>
    <w:rsid w:val="001B32AD"/>
    <w:rsid w:val="001B41D2"/>
    <w:rsid w:val="001B48FC"/>
    <w:rsid w:val="001B4B57"/>
    <w:rsid w:val="001B4E88"/>
    <w:rsid w:val="001B5127"/>
    <w:rsid w:val="001B5172"/>
    <w:rsid w:val="001B5329"/>
    <w:rsid w:val="001B5781"/>
    <w:rsid w:val="001B5E17"/>
    <w:rsid w:val="001B657F"/>
    <w:rsid w:val="001B6655"/>
    <w:rsid w:val="001B7541"/>
    <w:rsid w:val="001B75FA"/>
    <w:rsid w:val="001B7AB4"/>
    <w:rsid w:val="001B7C84"/>
    <w:rsid w:val="001C032B"/>
    <w:rsid w:val="001C048F"/>
    <w:rsid w:val="001C0620"/>
    <w:rsid w:val="001C0693"/>
    <w:rsid w:val="001C0F38"/>
    <w:rsid w:val="001C0FA8"/>
    <w:rsid w:val="001C10F4"/>
    <w:rsid w:val="001C1438"/>
    <w:rsid w:val="001C1EA8"/>
    <w:rsid w:val="001C2005"/>
    <w:rsid w:val="001C2408"/>
    <w:rsid w:val="001C2B5A"/>
    <w:rsid w:val="001C3C41"/>
    <w:rsid w:val="001C452D"/>
    <w:rsid w:val="001C48F7"/>
    <w:rsid w:val="001C4AFC"/>
    <w:rsid w:val="001C4C8D"/>
    <w:rsid w:val="001C50AD"/>
    <w:rsid w:val="001C5189"/>
    <w:rsid w:val="001C552D"/>
    <w:rsid w:val="001C6A1D"/>
    <w:rsid w:val="001C6C9F"/>
    <w:rsid w:val="001C6EC5"/>
    <w:rsid w:val="001C7329"/>
    <w:rsid w:val="001C785C"/>
    <w:rsid w:val="001C7A33"/>
    <w:rsid w:val="001C7C5C"/>
    <w:rsid w:val="001D0C6D"/>
    <w:rsid w:val="001D129C"/>
    <w:rsid w:val="001D1672"/>
    <w:rsid w:val="001D167C"/>
    <w:rsid w:val="001D1F45"/>
    <w:rsid w:val="001D258B"/>
    <w:rsid w:val="001D2A4C"/>
    <w:rsid w:val="001D306B"/>
    <w:rsid w:val="001D333E"/>
    <w:rsid w:val="001D35D8"/>
    <w:rsid w:val="001D3C6F"/>
    <w:rsid w:val="001D3D06"/>
    <w:rsid w:val="001D40C4"/>
    <w:rsid w:val="001D431A"/>
    <w:rsid w:val="001D459D"/>
    <w:rsid w:val="001D4EE3"/>
    <w:rsid w:val="001D52C1"/>
    <w:rsid w:val="001D5302"/>
    <w:rsid w:val="001D545C"/>
    <w:rsid w:val="001D54BA"/>
    <w:rsid w:val="001D5A9F"/>
    <w:rsid w:val="001D5BB5"/>
    <w:rsid w:val="001D5DB8"/>
    <w:rsid w:val="001D67B8"/>
    <w:rsid w:val="001D6D10"/>
    <w:rsid w:val="001D6D53"/>
    <w:rsid w:val="001D701F"/>
    <w:rsid w:val="001D7158"/>
    <w:rsid w:val="001D718C"/>
    <w:rsid w:val="001D7244"/>
    <w:rsid w:val="001D75C0"/>
    <w:rsid w:val="001D7BBB"/>
    <w:rsid w:val="001E0217"/>
    <w:rsid w:val="001E0445"/>
    <w:rsid w:val="001E0685"/>
    <w:rsid w:val="001E0A76"/>
    <w:rsid w:val="001E0B71"/>
    <w:rsid w:val="001E0BDB"/>
    <w:rsid w:val="001E1776"/>
    <w:rsid w:val="001E215D"/>
    <w:rsid w:val="001E2301"/>
    <w:rsid w:val="001E238E"/>
    <w:rsid w:val="001E271E"/>
    <w:rsid w:val="001E2905"/>
    <w:rsid w:val="001E2B8C"/>
    <w:rsid w:val="001E2E14"/>
    <w:rsid w:val="001E37F0"/>
    <w:rsid w:val="001E3C36"/>
    <w:rsid w:val="001E45A0"/>
    <w:rsid w:val="001E5368"/>
    <w:rsid w:val="001E5D65"/>
    <w:rsid w:val="001E5E75"/>
    <w:rsid w:val="001E5FE8"/>
    <w:rsid w:val="001E6D96"/>
    <w:rsid w:val="001E6EDA"/>
    <w:rsid w:val="001E6FB3"/>
    <w:rsid w:val="001E6FEC"/>
    <w:rsid w:val="001E7535"/>
    <w:rsid w:val="001F00B6"/>
    <w:rsid w:val="001F035B"/>
    <w:rsid w:val="001F0434"/>
    <w:rsid w:val="001F1222"/>
    <w:rsid w:val="001F1F31"/>
    <w:rsid w:val="001F203D"/>
    <w:rsid w:val="001F2308"/>
    <w:rsid w:val="001F256F"/>
    <w:rsid w:val="001F2654"/>
    <w:rsid w:val="001F33DC"/>
    <w:rsid w:val="001F3513"/>
    <w:rsid w:val="001F4CF6"/>
    <w:rsid w:val="001F5B13"/>
    <w:rsid w:val="001F5C74"/>
    <w:rsid w:val="001F6106"/>
    <w:rsid w:val="001F6195"/>
    <w:rsid w:val="001F6612"/>
    <w:rsid w:val="001F711A"/>
    <w:rsid w:val="001F711F"/>
    <w:rsid w:val="001F73A1"/>
    <w:rsid w:val="001F7511"/>
    <w:rsid w:val="001F76A3"/>
    <w:rsid w:val="001F7F46"/>
    <w:rsid w:val="001F7F8E"/>
    <w:rsid w:val="0020010B"/>
    <w:rsid w:val="0020015B"/>
    <w:rsid w:val="002004E6"/>
    <w:rsid w:val="0020078A"/>
    <w:rsid w:val="002007E3"/>
    <w:rsid w:val="00200D5E"/>
    <w:rsid w:val="00201474"/>
    <w:rsid w:val="0020179F"/>
    <w:rsid w:val="00201C1C"/>
    <w:rsid w:val="00201F45"/>
    <w:rsid w:val="00202265"/>
    <w:rsid w:val="002025A4"/>
    <w:rsid w:val="00202BBE"/>
    <w:rsid w:val="00202D54"/>
    <w:rsid w:val="00203ABC"/>
    <w:rsid w:val="00203E65"/>
    <w:rsid w:val="0020436C"/>
    <w:rsid w:val="00204AAC"/>
    <w:rsid w:val="00204E0D"/>
    <w:rsid w:val="002054CA"/>
    <w:rsid w:val="002059E5"/>
    <w:rsid w:val="00205B03"/>
    <w:rsid w:val="002068D7"/>
    <w:rsid w:val="00206C7E"/>
    <w:rsid w:val="002070EF"/>
    <w:rsid w:val="002072E0"/>
    <w:rsid w:val="00207337"/>
    <w:rsid w:val="002076C0"/>
    <w:rsid w:val="00207BFA"/>
    <w:rsid w:val="00207C89"/>
    <w:rsid w:val="00210569"/>
    <w:rsid w:val="002108E1"/>
    <w:rsid w:val="002109A5"/>
    <w:rsid w:val="00210EDC"/>
    <w:rsid w:val="0021149B"/>
    <w:rsid w:val="002114CD"/>
    <w:rsid w:val="00212359"/>
    <w:rsid w:val="00212A0D"/>
    <w:rsid w:val="00212C34"/>
    <w:rsid w:val="00213173"/>
    <w:rsid w:val="0021341D"/>
    <w:rsid w:val="002138CF"/>
    <w:rsid w:val="002139F3"/>
    <w:rsid w:val="002145A0"/>
    <w:rsid w:val="0021479D"/>
    <w:rsid w:val="0021487E"/>
    <w:rsid w:val="00214B57"/>
    <w:rsid w:val="002150B8"/>
    <w:rsid w:val="0021510F"/>
    <w:rsid w:val="00215266"/>
    <w:rsid w:val="00215ACF"/>
    <w:rsid w:val="00215E1F"/>
    <w:rsid w:val="00216501"/>
    <w:rsid w:val="00216889"/>
    <w:rsid w:val="002168F5"/>
    <w:rsid w:val="00216D34"/>
    <w:rsid w:val="00216D51"/>
    <w:rsid w:val="002170C9"/>
    <w:rsid w:val="0022030B"/>
    <w:rsid w:val="00220371"/>
    <w:rsid w:val="00220491"/>
    <w:rsid w:val="002204A7"/>
    <w:rsid w:val="002207F0"/>
    <w:rsid w:val="00220BE9"/>
    <w:rsid w:val="00220EEF"/>
    <w:rsid w:val="002212EA"/>
    <w:rsid w:val="00222324"/>
    <w:rsid w:val="00222796"/>
    <w:rsid w:val="00222BBF"/>
    <w:rsid w:val="0022319B"/>
    <w:rsid w:val="002231E9"/>
    <w:rsid w:val="00223AEC"/>
    <w:rsid w:val="00223B69"/>
    <w:rsid w:val="002241BA"/>
    <w:rsid w:val="00224DD1"/>
    <w:rsid w:val="00225007"/>
    <w:rsid w:val="00225880"/>
    <w:rsid w:val="00225BF3"/>
    <w:rsid w:val="00226118"/>
    <w:rsid w:val="00227242"/>
    <w:rsid w:val="002275FE"/>
    <w:rsid w:val="00227ACC"/>
    <w:rsid w:val="00227B66"/>
    <w:rsid w:val="002300F6"/>
    <w:rsid w:val="00230E5B"/>
    <w:rsid w:val="002311AA"/>
    <w:rsid w:val="00231426"/>
    <w:rsid w:val="002315CC"/>
    <w:rsid w:val="00231696"/>
    <w:rsid w:val="0023308B"/>
    <w:rsid w:val="00233256"/>
    <w:rsid w:val="00233509"/>
    <w:rsid w:val="00234879"/>
    <w:rsid w:val="00234881"/>
    <w:rsid w:val="00234CC6"/>
    <w:rsid w:val="00235230"/>
    <w:rsid w:val="0023530F"/>
    <w:rsid w:val="002356DD"/>
    <w:rsid w:val="00235A3D"/>
    <w:rsid w:val="00235DF9"/>
    <w:rsid w:val="002361B6"/>
    <w:rsid w:val="0023652B"/>
    <w:rsid w:val="00236D05"/>
    <w:rsid w:val="00240418"/>
    <w:rsid w:val="002407DE"/>
    <w:rsid w:val="0024166F"/>
    <w:rsid w:val="002416D3"/>
    <w:rsid w:val="002422E2"/>
    <w:rsid w:val="0024231F"/>
    <w:rsid w:val="0024235E"/>
    <w:rsid w:val="00242D9E"/>
    <w:rsid w:val="00243056"/>
    <w:rsid w:val="00243250"/>
    <w:rsid w:val="00243807"/>
    <w:rsid w:val="00243A10"/>
    <w:rsid w:val="002447F3"/>
    <w:rsid w:val="00244940"/>
    <w:rsid w:val="00244A55"/>
    <w:rsid w:val="00245595"/>
    <w:rsid w:val="002462E3"/>
    <w:rsid w:val="002467B7"/>
    <w:rsid w:val="00246822"/>
    <w:rsid w:val="00246A3B"/>
    <w:rsid w:val="00246AEE"/>
    <w:rsid w:val="00246B84"/>
    <w:rsid w:val="00246F46"/>
    <w:rsid w:val="00247E8B"/>
    <w:rsid w:val="002501B1"/>
    <w:rsid w:val="0025032F"/>
    <w:rsid w:val="002506C6"/>
    <w:rsid w:val="002507AB"/>
    <w:rsid w:val="00250C6B"/>
    <w:rsid w:val="00250F26"/>
    <w:rsid w:val="00250F5B"/>
    <w:rsid w:val="00251284"/>
    <w:rsid w:val="00251287"/>
    <w:rsid w:val="00251623"/>
    <w:rsid w:val="002518D5"/>
    <w:rsid w:val="00251CF7"/>
    <w:rsid w:val="00252A92"/>
    <w:rsid w:val="00252BD8"/>
    <w:rsid w:val="00253CF7"/>
    <w:rsid w:val="00254308"/>
    <w:rsid w:val="0025459B"/>
    <w:rsid w:val="00254660"/>
    <w:rsid w:val="00254E13"/>
    <w:rsid w:val="0025505E"/>
    <w:rsid w:val="0025526F"/>
    <w:rsid w:val="00255C3C"/>
    <w:rsid w:val="00255EA6"/>
    <w:rsid w:val="00255F8F"/>
    <w:rsid w:val="00256017"/>
    <w:rsid w:val="002566CF"/>
    <w:rsid w:val="00257021"/>
    <w:rsid w:val="00257436"/>
    <w:rsid w:val="0025754E"/>
    <w:rsid w:val="00257629"/>
    <w:rsid w:val="002577AF"/>
    <w:rsid w:val="00257EB5"/>
    <w:rsid w:val="00260209"/>
    <w:rsid w:val="0026027E"/>
    <w:rsid w:val="0026072D"/>
    <w:rsid w:val="00260983"/>
    <w:rsid w:val="00260D7F"/>
    <w:rsid w:val="002610CB"/>
    <w:rsid w:val="002613EB"/>
    <w:rsid w:val="00261AA5"/>
    <w:rsid w:val="00261BA4"/>
    <w:rsid w:val="00261C0A"/>
    <w:rsid w:val="00261DAC"/>
    <w:rsid w:val="00261E62"/>
    <w:rsid w:val="00261F62"/>
    <w:rsid w:val="0026266B"/>
    <w:rsid w:val="00262BA4"/>
    <w:rsid w:val="00263838"/>
    <w:rsid w:val="002639C8"/>
    <w:rsid w:val="00264517"/>
    <w:rsid w:val="00264566"/>
    <w:rsid w:val="002647B9"/>
    <w:rsid w:val="00264985"/>
    <w:rsid w:val="00264C0C"/>
    <w:rsid w:val="00265484"/>
    <w:rsid w:val="00265A56"/>
    <w:rsid w:val="00265A67"/>
    <w:rsid w:val="00265AFA"/>
    <w:rsid w:val="00265B71"/>
    <w:rsid w:val="00265C43"/>
    <w:rsid w:val="00266553"/>
    <w:rsid w:val="00266945"/>
    <w:rsid w:val="00266D42"/>
    <w:rsid w:val="002672F4"/>
    <w:rsid w:val="00267D14"/>
    <w:rsid w:val="00270562"/>
    <w:rsid w:val="0027167D"/>
    <w:rsid w:val="00271794"/>
    <w:rsid w:val="00271924"/>
    <w:rsid w:val="002726B4"/>
    <w:rsid w:val="00273028"/>
    <w:rsid w:val="002733C8"/>
    <w:rsid w:val="00273475"/>
    <w:rsid w:val="00273B68"/>
    <w:rsid w:val="002749EF"/>
    <w:rsid w:val="00274DB6"/>
    <w:rsid w:val="0027510A"/>
    <w:rsid w:val="0027535C"/>
    <w:rsid w:val="00275405"/>
    <w:rsid w:val="0027579B"/>
    <w:rsid w:val="00275FC7"/>
    <w:rsid w:val="00275FD9"/>
    <w:rsid w:val="00276642"/>
    <w:rsid w:val="00276B89"/>
    <w:rsid w:val="00276BF3"/>
    <w:rsid w:val="002770E2"/>
    <w:rsid w:val="002776A5"/>
    <w:rsid w:val="002778A4"/>
    <w:rsid w:val="00277A36"/>
    <w:rsid w:val="00277D7D"/>
    <w:rsid w:val="00277F50"/>
    <w:rsid w:val="002801D2"/>
    <w:rsid w:val="00280231"/>
    <w:rsid w:val="00280284"/>
    <w:rsid w:val="0028088B"/>
    <w:rsid w:val="00280CDE"/>
    <w:rsid w:val="00280ED7"/>
    <w:rsid w:val="002811CA"/>
    <w:rsid w:val="002818A1"/>
    <w:rsid w:val="002818B7"/>
    <w:rsid w:val="00282A4B"/>
    <w:rsid w:val="00282DB3"/>
    <w:rsid w:val="00283241"/>
    <w:rsid w:val="00283327"/>
    <w:rsid w:val="002833D9"/>
    <w:rsid w:val="00283913"/>
    <w:rsid w:val="00283BD1"/>
    <w:rsid w:val="00283DF7"/>
    <w:rsid w:val="00284D33"/>
    <w:rsid w:val="002855E4"/>
    <w:rsid w:val="00285A50"/>
    <w:rsid w:val="00285E76"/>
    <w:rsid w:val="002866EC"/>
    <w:rsid w:val="00286873"/>
    <w:rsid w:val="00286975"/>
    <w:rsid w:val="0028774B"/>
    <w:rsid w:val="00287D20"/>
    <w:rsid w:val="00287D47"/>
    <w:rsid w:val="00290303"/>
    <w:rsid w:val="002905DA"/>
    <w:rsid w:val="002907DA"/>
    <w:rsid w:val="00290875"/>
    <w:rsid w:val="0029095C"/>
    <w:rsid w:val="00290EAC"/>
    <w:rsid w:val="00292017"/>
    <w:rsid w:val="002924E9"/>
    <w:rsid w:val="00292B50"/>
    <w:rsid w:val="00292DD2"/>
    <w:rsid w:val="0029319D"/>
    <w:rsid w:val="00293332"/>
    <w:rsid w:val="00293872"/>
    <w:rsid w:val="002941A8"/>
    <w:rsid w:val="00294911"/>
    <w:rsid w:val="00294B51"/>
    <w:rsid w:val="00294D84"/>
    <w:rsid w:val="00294FE9"/>
    <w:rsid w:val="00295D44"/>
    <w:rsid w:val="002964FD"/>
    <w:rsid w:val="00297011"/>
    <w:rsid w:val="00297331"/>
    <w:rsid w:val="002A08EC"/>
    <w:rsid w:val="002A1C5C"/>
    <w:rsid w:val="002A1DCD"/>
    <w:rsid w:val="002A209C"/>
    <w:rsid w:val="002A25A4"/>
    <w:rsid w:val="002A2723"/>
    <w:rsid w:val="002A2A16"/>
    <w:rsid w:val="002A2E8B"/>
    <w:rsid w:val="002A40B6"/>
    <w:rsid w:val="002A4416"/>
    <w:rsid w:val="002A47EF"/>
    <w:rsid w:val="002A49B6"/>
    <w:rsid w:val="002A4F99"/>
    <w:rsid w:val="002A57E3"/>
    <w:rsid w:val="002A581C"/>
    <w:rsid w:val="002A5C2E"/>
    <w:rsid w:val="002A6BDE"/>
    <w:rsid w:val="002A6E2C"/>
    <w:rsid w:val="002A720E"/>
    <w:rsid w:val="002A73B3"/>
    <w:rsid w:val="002A73E2"/>
    <w:rsid w:val="002A75BB"/>
    <w:rsid w:val="002B0914"/>
    <w:rsid w:val="002B0CC2"/>
    <w:rsid w:val="002B1A16"/>
    <w:rsid w:val="002B1F15"/>
    <w:rsid w:val="002B2739"/>
    <w:rsid w:val="002B2780"/>
    <w:rsid w:val="002B2911"/>
    <w:rsid w:val="002B2F58"/>
    <w:rsid w:val="002B3DED"/>
    <w:rsid w:val="002B50AE"/>
    <w:rsid w:val="002B5789"/>
    <w:rsid w:val="002B6236"/>
    <w:rsid w:val="002B68FB"/>
    <w:rsid w:val="002B69D9"/>
    <w:rsid w:val="002B6AB7"/>
    <w:rsid w:val="002B6C42"/>
    <w:rsid w:val="002B6D36"/>
    <w:rsid w:val="002B6D94"/>
    <w:rsid w:val="002B6F90"/>
    <w:rsid w:val="002B7391"/>
    <w:rsid w:val="002C05FC"/>
    <w:rsid w:val="002C0AB6"/>
    <w:rsid w:val="002C148D"/>
    <w:rsid w:val="002C164F"/>
    <w:rsid w:val="002C1844"/>
    <w:rsid w:val="002C2070"/>
    <w:rsid w:val="002C2484"/>
    <w:rsid w:val="002C2488"/>
    <w:rsid w:val="002C2706"/>
    <w:rsid w:val="002C2B7E"/>
    <w:rsid w:val="002C2C05"/>
    <w:rsid w:val="002C32E3"/>
    <w:rsid w:val="002C3CBD"/>
    <w:rsid w:val="002C3F5D"/>
    <w:rsid w:val="002C465C"/>
    <w:rsid w:val="002C48BE"/>
    <w:rsid w:val="002C4A4B"/>
    <w:rsid w:val="002C4AE2"/>
    <w:rsid w:val="002C5277"/>
    <w:rsid w:val="002C53A5"/>
    <w:rsid w:val="002C5876"/>
    <w:rsid w:val="002C5ADC"/>
    <w:rsid w:val="002C7139"/>
    <w:rsid w:val="002C71AE"/>
    <w:rsid w:val="002C7425"/>
    <w:rsid w:val="002C749D"/>
    <w:rsid w:val="002D01E4"/>
    <w:rsid w:val="002D098B"/>
    <w:rsid w:val="002D13B4"/>
    <w:rsid w:val="002D1560"/>
    <w:rsid w:val="002D1849"/>
    <w:rsid w:val="002D1E10"/>
    <w:rsid w:val="002D2278"/>
    <w:rsid w:val="002D2A9D"/>
    <w:rsid w:val="002D2D19"/>
    <w:rsid w:val="002D3443"/>
    <w:rsid w:val="002D3674"/>
    <w:rsid w:val="002D3788"/>
    <w:rsid w:val="002D3AD9"/>
    <w:rsid w:val="002D3AE1"/>
    <w:rsid w:val="002D555D"/>
    <w:rsid w:val="002D5764"/>
    <w:rsid w:val="002D598E"/>
    <w:rsid w:val="002D5C39"/>
    <w:rsid w:val="002D5D22"/>
    <w:rsid w:val="002D5FDC"/>
    <w:rsid w:val="002D6572"/>
    <w:rsid w:val="002D76A1"/>
    <w:rsid w:val="002E0037"/>
    <w:rsid w:val="002E0ACB"/>
    <w:rsid w:val="002E15BD"/>
    <w:rsid w:val="002E1670"/>
    <w:rsid w:val="002E1790"/>
    <w:rsid w:val="002E179C"/>
    <w:rsid w:val="002E18DB"/>
    <w:rsid w:val="002E2336"/>
    <w:rsid w:val="002E2626"/>
    <w:rsid w:val="002E340B"/>
    <w:rsid w:val="002E3D45"/>
    <w:rsid w:val="002E4036"/>
    <w:rsid w:val="002E4309"/>
    <w:rsid w:val="002E44C2"/>
    <w:rsid w:val="002E46E1"/>
    <w:rsid w:val="002E4724"/>
    <w:rsid w:val="002E4931"/>
    <w:rsid w:val="002E49CF"/>
    <w:rsid w:val="002E4BD3"/>
    <w:rsid w:val="002E4DDC"/>
    <w:rsid w:val="002E5572"/>
    <w:rsid w:val="002E5677"/>
    <w:rsid w:val="002E5773"/>
    <w:rsid w:val="002E5A56"/>
    <w:rsid w:val="002E5B29"/>
    <w:rsid w:val="002E5D90"/>
    <w:rsid w:val="002E60E2"/>
    <w:rsid w:val="002E6129"/>
    <w:rsid w:val="002E61EC"/>
    <w:rsid w:val="002E641E"/>
    <w:rsid w:val="002E64E8"/>
    <w:rsid w:val="002E6A8D"/>
    <w:rsid w:val="002E6AD0"/>
    <w:rsid w:val="002E6B14"/>
    <w:rsid w:val="002E6E15"/>
    <w:rsid w:val="002E6E9B"/>
    <w:rsid w:val="002E6F89"/>
    <w:rsid w:val="002E7148"/>
    <w:rsid w:val="002E7382"/>
    <w:rsid w:val="002F0BEF"/>
    <w:rsid w:val="002F0E3C"/>
    <w:rsid w:val="002F1052"/>
    <w:rsid w:val="002F1145"/>
    <w:rsid w:val="002F19A8"/>
    <w:rsid w:val="002F1F4D"/>
    <w:rsid w:val="002F248D"/>
    <w:rsid w:val="002F292A"/>
    <w:rsid w:val="002F2973"/>
    <w:rsid w:val="002F3210"/>
    <w:rsid w:val="002F3349"/>
    <w:rsid w:val="002F391E"/>
    <w:rsid w:val="002F47D6"/>
    <w:rsid w:val="002F4B05"/>
    <w:rsid w:val="002F4DEA"/>
    <w:rsid w:val="002F5041"/>
    <w:rsid w:val="002F5069"/>
    <w:rsid w:val="002F5660"/>
    <w:rsid w:val="002F5A16"/>
    <w:rsid w:val="002F629E"/>
    <w:rsid w:val="002F64D2"/>
    <w:rsid w:val="002F665A"/>
    <w:rsid w:val="002F6AC1"/>
    <w:rsid w:val="002F6E0F"/>
    <w:rsid w:val="002F75B5"/>
    <w:rsid w:val="002F79D3"/>
    <w:rsid w:val="002F7FB8"/>
    <w:rsid w:val="0030012E"/>
    <w:rsid w:val="003004AE"/>
    <w:rsid w:val="003006DC"/>
    <w:rsid w:val="00300AD4"/>
    <w:rsid w:val="00300B48"/>
    <w:rsid w:val="003016FF"/>
    <w:rsid w:val="00301D99"/>
    <w:rsid w:val="00301E50"/>
    <w:rsid w:val="00301EA9"/>
    <w:rsid w:val="0030209A"/>
    <w:rsid w:val="0030221A"/>
    <w:rsid w:val="003022DB"/>
    <w:rsid w:val="00302556"/>
    <w:rsid w:val="003028E5"/>
    <w:rsid w:val="00302DDB"/>
    <w:rsid w:val="00303299"/>
    <w:rsid w:val="00303CCC"/>
    <w:rsid w:val="00303D4E"/>
    <w:rsid w:val="00303E4E"/>
    <w:rsid w:val="00303FF6"/>
    <w:rsid w:val="0030445A"/>
    <w:rsid w:val="003046BA"/>
    <w:rsid w:val="00304799"/>
    <w:rsid w:val="00304C78"/>
    <w:rsid w:val="00305505"/>
    <w:rsid w:val="003066D5"/>
    <w:rsid w:val="00306A5A"/>
    <w:rsid w:val="00306D94"/>
    <w:rsid w:val="00307796"/>
    <w:rsid w:val="003078B1"/>
    <w:rsid w:val="0030790B"/>
    <w:rsid w:val="0030790D"/>
    <w:rsid w:val="00307BC6"/>
    <w:rsid w:val="00310087"/>
    <w:rsid w:val="0031045F"/>
    <w:rsid w:val="0031071F"/>
    <w:rsid w:val="00310D0F"/>
    <w:rsid w:val="00310E00"/>
    <w:rsid w:val="00311641"/>
    <w:rsid w:val="0031179D"/>
    <w:rsid w:val="00311B44"/>
    <w:rsid w:val="00311BB7"/>
    <w:rsid w:val="00311FF9"/>
    <w:rsid w:val="003132D2"/>
    <w:rsid w:val="003133F9"/>
    <w:rsid w:val="00313667"/>
    <w:rsid w:val="003148F6"/>
    <w:rsid w:val="003151BB"/>
    <w:rsid w:val="0031554F"/>
    <w:rsid w:val="0031577F"/>
    <w:rsid w:val="00315AE9"/>
    <w:rsid w:val="00315E8F"/>
    <w:rsid w:val="0031656E"/>
    <w:rsid w:val="003167C2"/>
    <w:rsid w:val="00316DA6"/>
    <w:rsid w:val="00316F14"/>
    <w:rsid w:val="00317589"/>
    <w:rsid w:val="00317AC5"/>
    <w:rsid w:val="00320E6D"/>
    <w:rsid w:val="003216AF"/>
    <w:rsid w:val="003218CC"/>
    <w:rsid w:val="00322455"/>
    <w:rsid w:val="003227D9"/>
    <w:rsid w:val="00322968"/>
    <w:rsid w:val="003233FB"/>
    <w:rsid w:val="003238E4"/>
    <w:rsid w:val="003244EE"/>
    <w:rsid w:val="0032458E"/>
    <w:rsid w:val="00324F18"/>
    <w:rsid w:val="003252E7"/>
    <w:rsid w:val="00325AA8"/>
    <w:rsid w:val="00325C2E"/>
    <w:rsid w:val="003268AA"/>
    <w:rsid w:val="00326DA3"/>
    <w:rsid w:val="003276F6"/>
    <w:rsid w:val="00327AE2"/>
    <w:rsid w:val="00327C38"/>
    <w:rsid w:val="0033080D"/>
    <w:rsid w:val="003312D6"/>
    <w:rsid w:val="0033190E"/>
    <w:rsid w:val="00332271"/>
    <w:rsid w:val="0033232C"/>
    <w:rsid w:val="00332393"/>
    <w:rsid w:val="00332617"/>
    <w:rsid w:val="0033268E"/>
    <w:rsid w:val="00332ACD"/>
    <w:rsid w:val="00332B93"/>
    <w:rsid w:val="00332BE8"/>
    <w:rsid w:val="00333387"/>
    <w:rsid w:val="0033357B"/>
    <w:rsid w:val="00333B1B"/>
    <w:rsid w:val="00333C6A"/>
    <w:rsid w:val="00333FF0"/>
    <w:rsid w:val="00334617"/>
    <w:rsid w:val="003347A3"/>
    <w:rsid w:val="00334B90"/>
    <w:rsid w:val="003352DF"/>
    <w:rsid w:val="003358A2"/>
    <w:rsid w:val="00335AA0"/>
    <w:rsid w:val="00335F88"/>
    <w:rsid w:val="00336398"/>
    <w:rsid w:val="00336500"/>
    <w:rsid w:val="00336D46"/>
    <w:rsid w:val="00337503"/>
    <w:rsid w:val="0033788C"/>
    <w:rsid w:val="00337C56"/>
    <w:rsid w:val="00337CB1"/>
    <w:rsid w:val="00340235"/>
    <w:rsid w:val="0034056C"/>
    <w:rsid w:val="0034056F"/>
    <w:rsid w:val="00340BCF"/>
    <w:rsid w:val="00340FE7"/>
    <w:rsid w:val="0034127B"/>
    <w:rsid w:val="003412B9"/>
    <w:rsid w:val="00341408"/>
    <w:rsid w:val="003415A6"/>
    <w:rsid w:val="00341C91"/>
    <w:rsid w:val="003420BA"/>
    <w:rsid w:val="00342198"/>
    <w:rsid w:val="00342341"/>
    <w:rsid w:val="00342EAD"/>
    <w:rsid w:val="0034340E"/>
    <w:rsid w:val="00343688"/>
    <w:rsid w:val="0034373C"/>
    <w:rsid w:val="00343E4B"/>
    <w:rsid w:val="00344193"/>
    <w:rsid w:val="003446D7"/>
    <w:rsid w:val="00344851"/>
    <w:rsid w:val="00344B69"/>
    <w:rsid w:val="00344DD0"/>
    <w:rsid w:val="00345FA5"/>
    <w:rsid w:val="00346469"/>
    <w:rsid w:val="0034687B"/>
    <w:rsid w:val="00347F3A"/>
    <w:rsid w:val="00347FB0"/>
    <w:rsid w:val="00351162"/>
    <w:rsid w:val="003514A0"/>
    <w:rsid w:val="00351DBA"/>
    <w:rsid w:val="003525F6"/>
    <w:rsid w:val="00352BD6"/>
    <w:rsid w:val="003531A1"/>
    <w:rsid w:val="00353FCE"/>
    <w:rsid w:val="003547CA"/>
    <w:rsid w:val="0035515D"/>
    <w:rsid w:val="00355F17"/>
    <w:rsid w:val="00355F2A"/>
    <w:rsid w:val="00356083"/>
    <w:rsid w:val="00356597"/>
    <w:rsid w:val="003565BE"/>
    <w:rsid w:val="00356625"/>
    <w:rsid w:val="00356E99"/>
    <w:rsid w:val="00357999"/>
    <w:rsid w:val="00357BF5"/>
    <w:rsid w:val="00357C4D"/>
    <w:rsid w:val="0036000E"/>
    <w:rsid w:val="0036099B"/>
    <w:rsid w:val="00360C36"/>
    <w:rsid w:val="003612C8"/>
    <w:rsid w:val="00361D7A"/>
    <w:rsid w:val="003635C1"/>
    <w:rsid w:val="00363C3B"/>
    <w:rsid w:val="00364029"/>
    <w:rsid w:val="00364497"/>
    <w:rsid w:val="00365201"/>
    <w:rsid w:val="00365C0D"/>
    <w:rsid w:val="00365E19"/>
    <w:rsid w:val="0036626C"/>
    <w:rsid w:val="00366381"/>
    <w:rsid w:val="0036699B"/>
    <w:rsid w:val="00366BDB"/>
    <w:rsid w:val="00367185"/>
    <w:rsid w:val="00367300"/>
    <w:rsid w:val="003677AC"/>
    <w:rsid w:val="003679B0"/>
    <w:rsid w:val="00367B53"/>
    <w:rsid w:val="00370AAF"/>
    <w:rsid w:val="00370BD3"/>
    <w:rsid w:val="00370D6B"/>
    <w:rsid w:val="00370D6F"/>
    <w:rsid w:val="00370E37"/>
    <w:rsid w:val="00370FB8"/>
    <w:rsid w:val="00371048"/>
    <w:rsid w:val="0037188E"/>
    <w:rsid w:val="0037259D"/>
    <w:rsid w:val="00373260"/>
    <w:rsid w:val="0037372B"/>
    <w:rsid w:val="0037395F"/>
    <w:rsid w:val="00373DB5"/>
    <w:rsid w:val="00373F38"/>
    <w:rsid w:val="0037410C"/>
    <w:rsid w:val="00374473"/>
    <w:rsid w:val="0037460D"/>
    <w:rsid w:val="0037485D"/>
    <w:rsid w:val="00374DE8"/>
    <w:rsid w:val="00375154"/>
    <w:rsid w:val="00375234"/>
    <w:rsid w:val="00375284"/>
    <w:rsid w:val="0037553A"/>
    <w:rsid w:val="003755AE"/>
    <w:rsid w:val="003765B4"/>
    <w:rsid w:val="00376711"/>
    <w:rsid w:val="00376C84"/>
    <w:rsid w:val="00376F2D"/>
    <w:rsid w:val="003774E9"/>
    <w:rsid w:val="003779F2"/>
    <w:rsid w:val="00377D07"/>
    <w:rsid w:val="00377EA7"/>
    <w:rsid w:val="003800F2"/>
    <w:rsid w:val="00380201"/>
    <w:rsid w:val="003804A0"/>
    <w:rsid w:val="00380869"/>
    <w:rsid w:val="00381127"/>
    <w:rsid w:val="003812C2"/>
    <w:rsid w:val="00381B00"/>
    <w:rsid w:val="0038227C"/>
    <w:rsid w:val="00382F6A"/>
    <w:rsid w:val="0038324A"/>
    <w:rsid w:val="003832EA"/>
    <w:rsid w:val="00383DC0"/>
    <w:rsid w:val="00384019"/>
    <w:rsid w:val="003843BB"/>
    <w:rsid w:val="00384573"/>
    <w:rsid w:val="00384AA3"/>
    <w:rsid w:val="00384D0D"/>
    <w:rsid w:val="00384F1F"/>
    <w:rsid w:val="00384F47"/>
    <w:rsid w:val="00385A00"/>
    <w:rsid w:val="00385CC1"/>
    <w:rsid w:val="003866C5"/>
    <w:rsid w:val="003867D1"/>
    <w:rsid w:val="00386868"/>
    <w:rsid w:val="00386E3C"/>
    <w:rsid w:val="00386F7A"/>
    <w:rsid w:val="00386FD5"/>
    <w:rsid w:val="003874D6"/>
    <w:rsid w:val="0038761D"/>
    <w:rsid w:val="0038771A"/>
    <w:rsid w:val="00387766"/>
    <w:rsid w:val="003877E0"/>
    <w:rsid w:val="00387CD9"/>
    <w:rsid w:val="0039072F"/>
    <w:rsid w:val="00390C68"/>
    <w:rsid w:val="0039137E"/>
    <w:rsid w:val="0039196D"/>
    <w:rsid w:val="0039229D"/>
    <w:rsid w:val="0039340F"/>
    <w:rsid w:val="00393E9C"/>
    <w:rsid w:val="00394149"/>
    <w:rsid w:val="003944E9"/>
    <w:rsid w:val="00394886"/>
    <w:rsid w:val="00394B16"/>
    <w:rsid w:val="00394CDB"/>
    <w:rsid w:val="00394F47"/>
    <w:rsid w:val="00395031"/>
    <w:rsid w:val="0039595C"/>
    <w:rsid w:val="003959A7"/>
    <w:rsid w:val="003959DC"/>
    <w:rsid w:val="00395A30"/>
    <w:rsid w:val="00395B45"/>
    <w:rsid w:val="00395D4A"/>
    <w:rsid w:val="00395D4C"/>
    <w:rsid w:val="00395DF7"/>
    <w:rsid w:val="00396642"/>
    <w:rsid w:val="00396C91"/>
    <w:rsid w:val="00396D8D"/>
    <w:rsid w:val="00397346"/>
    <w:rsid w:val="00397348"/>
    <w:rsid w:val="003979C8"/>
    <w:rsid w:val="00397ECD"/>
    <w:rsid w:val="003A0198"/>
    <w:rsid w:val="003A095C"/>
    <w:rsid w:val="003A0FA6"/>
    <w:rsid w:val="003A1A6F"/>
    <w:rsid w:val="003A1C3D"/>
    <w:rsid w:val="003A2874"/>
    <w:rsid w:val="003A2FA8"/>
    <w:rsid w:val="003A3998"/>
    <w:rsid w:val="003A3BDA"/>
    <w:rsid w:val="003A4165"/>
    <w:rsid w:val="003A4356"/>
    <w:rsid w:val="003A435F"/>
    <w:rsid w:val="003A4670"/>
    <w:rsid w:val="003A4A3C"/>
    <w:rsid w:val="003A4C71"/>
    <w:rsid w:val="003A505C"/>
    <w:rsid w:val="003A5298"/>
    <w:rsid w:val="003A548F"/>
    <w:rsid w:val="003A5AAF"/>
    <w:rsid w:val="003A5B0A"/>
    <w:rsid w:val="003A5E28"/>
    <w:rsid w:val="003A6209"/>
    <w:rsid w:val="003A7347"/>
    <w:rsid w:val="003A7731"/>
    <w:rsid w:val="003A7B78"/>
    <w:rsid w:val="003A7EBF"/>
    <w:rsid w:val="003B013E"/>
    <w:rsid w:val="003B07E3"/>
    <w:rsid w:val="003B0A1B"/>
    <w:rsid w:val="003B0D17"/>
    <w:rsid w:val="003B10B5"/>
    <w:rsid w:val="003B11D4"/>
    <w:rsid w:val="003B12B6"/>
    <w:rsid w:val="003B14EF"/>
    <w:rsid w:val="003B154A"/>
    <w:rsid w:val="003B164C"/>
    <w:rsid w:val="003B1C3F"/>
    <w:rsid w:val="003B3596"/>
    <w:rsid w:val="003B3682"/>
    <w:rsid w:val="003B38C7"/>
    <w:rsid w:val="003B3B1F"/>
    <w:rsid w:val="003B3D52"/>
    <w:rsid w:val="003B4233"/>
    <w:rsid w:val="003B434C"/>
    <w:rsid w:val="003B493D"/>
    <w:rsid w:val="003B4D25"/>
    <w:rsid w:val="003B5165"/>
    <w:rsid w:val="003B5286"/>
    <w:rsid w:val="003B5B03"/>
    <w:rsid w:val="003B62CB"/>
    <w:rsid w:val="003B6618"/>
    <w:rsid w:val="003B69A9"/>
    <w:rsid w:val="003B69ED"/>
    <w:rsid w:val="003B6C2D"/>
    <w:rsid w:val="003B763D"/>
    <w:rsid w:val="003B783E"/>
    <w:rsid w:val="003B7983"/>
    <w:rsid w:val="003B79EF"/>
    <w:rsid w:val="003B7D1B"/>
    <w:rsid w:val="003C01BA"/>
    <w:rsid w:val="003C099E"/>
    <w:rsid w:val="003C0EAA"/>
    <w:rsid w:val="003C1122"/>
    <w:rsid w:val="003C1459"/>
    <w:rsid w:val="003C1501"/>
    <w:rsid w:val="003C1B8B"/>
    <w:rsid w:val="003C2AF9"/>
    <w:rsid w:val="003C336A"/>
    <w:rsid w:val="003C336B"/>
    <w:rsid w:val="003C389E"/>
    <w:rsid w:val="003C4073"/>
    <w:rsid w:val="003C4D7E"/>
    <w:rsid w:val="003C504F"/>
    <w:rsid w:val="003C5631"/>
    <w:rsid w:val="003C5E2C"/>
    <w:rsid w:val="003C6475"/>
    <w:rsid w:val="003C7318"/>
    <w:rsid w:val="003C7707"/>
    <w:rsid w:val="003D0369"/>
    <w:rsid w:val="003D085C"/>
    <w:rsid w:val="003D0ACE"/>
    <w:rsid w:val="003D1178"/>
    <w:rsid w:val="003D11FB"/>
    <w:rsid w:val="003D1271"/>
    <w:rsid w:val="003D14E3"/>
    <w:rsid w:val="003D17BC"/>
    <w:rsid w:val="003D1AC8"/>
    <w:rsid w:val="003D1C78"/>
    <w:rsid w:val="003D267E"/>
    <w:rsid w:val="003D2B12"/>
    <w:rsid w:val="003D2B75"/>
    <w:rsid w:val="003D3083"/>
    <w:rsid w:val="003D3829"/>
    <w:rsid w:val="003D3DC0"/>
    <w:rsid w:val="003D41DA"/>
    <w:rsid w:val="003D454D"/>
    <w:rsid w:val="003D47DE"/>
    <w:rsid w:val="003D4F61"/>
    <w:rsid w:val="003D5060"/>
    <w:rsid w:val="003D52AA"/>
    <w:rsid w:val="003D5363"/>
    <w:rsid w:val="003D56FA"/>
    <w:rsid w:val="003D5847"/>
    <w:rsid w:val="003D650F"/>
    <w:rsid w:val="003D683A"/>
    <w:rsid w:val="003D6C5C"/>
    <w:rsid w:val="003D6F79"/>
    <w:rsid w:val="003D7342"/>
    <w:rsid w:val="003E0047"/>
    <w:rsid w:val="003E0820"/>
    <w:rsid w:val="003E104C"/>
    <w:rsid w:val="003E1D5A"/>
    <w:rsid w:val="003E1F8C"/>
    <w:rsid w:val="003E214D"/>
    <w:rsid w:val="003E2641"/>
    <w:rsid w:val="003E27ED"/>
    <w:rsid w:val="003E3322"/>
    <w:rsid w:val="003E4175"/>
    <w:rsid w:val="003E469F"/>
    <w:rsid w:val="003E47A1"/>
    <w:rsid w:val="003E49E0"/>
    <w:rsid w:val="003E4BA5"/>
    <w:rsid w:val="003E4CDD"/>
    <w:rsid w:val="003E5137"/>
    <w:rsid w:val="003E59F4"/>
    <w:rsid w:val="003E620D"/>
    <w:rsid w:val="003E6ED4"/>
    <w:rsid w:val="003E79C2"/>
    <w:rsid w:val="003F02D6"/>
    <w:rsid w:val="003F0B6E"/>
    <w:rsid w:val="003F10F7"/>
    <w:rsid w:val="003F124D"/>
    <w:rsid w:val="003F18C9"/>
    <w:rsid w:val="003F1B24"/>
    <w:rsid w:val="003F1E26"/>
    <w:rsid w:val="003F2A1F"/>
    <w:rsid w:val="003F31CB"/>
    <w:rsid w:val="003F3947"/>
    <w:rsid w:val="003F3A05"/>
    <w:rsid w:val="003F3ADA"/>
    <w:rsid w:val="003F3C6A"/>
    <w:rsid w:val="003F3E5F"/>
    <w:rsid w:val="003F4805"/>
    <w:rsid w:val="003F4ABD"/>
    <w:rsid w:val="003F4E70"/>
    <w:rsid w:val="003F58A6"/>
    <w:rsid w:val="003F5A20"/>
    <w:rsid w:val="003F61FE"/>
    <w:rsid w:val="003F63F7"/>
    <w:rsid w:val="003F65B4"/>
    <w:rsid w:val="003F6B17"/>
    <w:rsid w:val="003F6BFD"/>
    <w:rsid w:val="003F7325"/>
    <w:rsid w:val="003F7A62"/>
    <w:rsid w:val="00400EC2"/>
    <w:rsid w:val="00401B55"/>
    <w:rsid w:val="00401EE9"/>
    <w:rsid w:val="0040225D"/>
    <w:rsid w:val="004027FC"/>
    <w:rsid w:val="00403089"/>
    <w:rsid w:val="00403227"/>
    <w:rsid w:val="004033F4"/>
    <w:rsid w:val="0040390E"/>
    <w:rsid w:val="00403E16"/>
    <w:rsid w:val="004041A1"/>
    <w:rsid w:val="004041B7"/>
    <w:rsid w:val="004045A6"/>
    <w:rsid w:val="004045FF"/>
    <w:rsid w:val="00405866"/>
    <w:rsid w:val="00405B4B"/>
    <w:rsid w:val="00405B8F"/>
    <w:rsid w:val="00405D87"/>
    <w:rsid w:val="004064A6"/>
    <w:rsid w:val="004065CD"/>
    <w:rsid w:val="00406909"/>
    <w:rsid w:val="00406DE2"/>
    <w:rsid w:val="00407A1D"/>
    <w:rsid w:val="004105C2"/>
    <w:rsid w:val="0041104B"/>
    <w:rsid w:val="004116D9"/>
    <w:rsid w:val="004118EF"/>
    <w:rsid w:val="00411EFA"/>
    <w:rsid w:val="00412009"/>
    <w:rsid w:val="00412145"/>
    <w:rsid w:val="00412341"/>
    <w:rsid w:val="00412382"/>
    <w:rsid w:val="00412412"/>
    <w:rsid w:val="0041292A"/>
    <w:rsid w:val="00412A4D"/>
    <w:rsid w:val="00412D33"/>
    <w:rsid w:val="00412D5C"/>
    <w:rsid w:val="00412D63"/>
    <w:rsid w:val="00412FAC"/>
    <w:rsid w:val="00413183"/>
    <w:rsid w:val="00413284"/>
    <w:rsid w:val="0041395E"/>
    <w:rsid w:val="0041399B"/>
    <w:rsid w:val="004143BA"/>
    <w:rsid w:val="004145DC"/>
    <w:rsid w:val="00414791"/>
    <w:rsid w:val="0041485B"/>
    <w:rsid w:val="00414CBE"/>
    <w:rsid w:val="00414D6A"/>
    <w:rsid w:val="00414F66"/>
    <w:rsid w:val="004150D3"/>
    <w:rsid w:val="00415A18"/>
    <w:rsid w:val="00416C31"/>
    <w:rsid w:val="00416DDA"/>
    <w:rsid w:val="004177C0"/>
    <w:rsid w:val="00417BB9"/>
    <w:rsid w:val="0042059D"/>
    <w:rsid w:val="004206AD"/>
    <w:rsid w:val="00421082"/>
    <w:rsid w:val="00421C24"/>
    <w:rsid w:val="004229F0"/>
    <w:rsid w:val="004233A9"/>
    <w:rsid w:val="004239DF"/>
    <w:rsid w:val="00424049"/>
    <w:rsid w:val="004241D8"/>
    <w:rsid w:val="004254D5"/>
    <w:rsid w:val="00425823"/>
    <w:rsid w:val="00425F18"/>
    <w:rsid w:val="00426C28"/>
    <w:rsid w:val="00426F96"/>
    <w:rsid w:val="00426F98"/>
    <w:rsid w:val="00427C19"/>
    <w:rsid w:val="00430B01"/>
    <w:rsid w:val="00430E28"/>
    <w:rsid w:val="00431746"/>
    <w:rsid w:val="004318D9"/>
    <w:rsid w:val="00431921"/>
    <w:rsid w:val="00431CC0"/>
    <w:rsid w:val="00432382"/>
    <w:rsid w:val="004329CD"/>
    <w:rsid w:val="00432B7A"/>
    <w:rsid w:val="00433212"/>
    <w:rsid w:val="00433435"/>
    <w:rsid w:val="00433758"/>
    <w:rsid w:val="00433944"/>
    <w:rsid w:val="00433B0E"/>
    <w:rsid w:val="00433D2B"/>
    <w:rsid w:val="00434196"/>
    <w:rsid w:val="00436C3B"/>
    <w:rsid w:val="004371B3"/>
    <w:rsid w:val="004372F3"/>
    <w:rsid w:val="004374F4"/>
    <w:rsid w:val="004376A5"/>
    <w:rsid w:val="00437CED"/>
    <w:rsid w:val="0044041F"/>
    <w:rsid w:val="004406C9"/>
    <w:rsid w:val="00441565"/>
    <w:rsid w:val="00441A33"/>
    <w:rsid w:val="004428CF"/>
    <w:rsid w:val="00442E06"/>
    <w:rsid w:val="00443755"/>
    <w:rsid w:val="00443842"/>
    <w:rsid w:val="00444ADF"/>
    <w:rsid w:val="00444EE1"/>
    <w:rsid w:val="0044510F"/>
    <w:rsid w:val="00445D82"/>
    <w:rsid w:val="00445EB3"/>
    <w:rsid w:val="00446BDE"/>
    <w:rsid w:val="00446D04"/>
    <w:rsid w:val="00446E5B"/>
    <w:rsid w:val="00447AFE"/>
    <w:rsid w:val="00450379"/>
    <w:rsid w:val="0045044F"/>
    <w:rsid w:val="004504B9"/>
    <w:rsid w:val="00450B66"/>
    <w:rsid w:val="00450DF0"/>
    <w:rsid w:val="0045117F"/>
    <w:rsid w:val="00451503"/>
    <w:rsid w:val="00451582"/>
    <w:rsid w:val="004523C0"/>
    <w:rsid w:val="0045246F"/>
    <w:rsid w:val="00452A65"/>
    <w:rsid w:val="00452DAE"/>
    <w:rsid w:val="004531AE"/>
    <w:rsid w:val="0045346C"/>
    <w:rsid w:val="004539CD"/>
    <w:rsid w:val="00453B64"/>
    <w:rsid w:val="00453CC6"/>
    <w:rsid w:val="00453D15"/>
    <w:rsid w:val="00453E62"/>
    <w:rsid w:val="00453FC7"/>
    <w:rsid w:val="0045421C"/>
    <w:rsid w:val="00454339"/>
    <w:rsid w:val="0045437C"/>
    <w:rsid w:val="004543A4"/>
    <w:rsid w:val="00454DB4"/>
    <w:rsid w:val="00454F58"/>
    <w:rsid w:val="00455392"/>
    <w:rsid w:val="00455417"/>
    <w:rsid w:val="004556A5"/>
    <w:rsid w:val="004561F3"/>
    <w:rsid w:val="0045729B"/>
    <w:rsid w:val="004577F1"/>
    <w:rsid w:val="00457B67"/>
    <w:rsid w:val="004602D2"/>
    <w:rsid w:val="00461794"/>
    <w:rsid w:val="00461876"/>
    <w:rsid w:val="004622BA"/>
    <w:rsid w:val="0046393D"/>
    <w:rsid w:val="00463E9E"/>
    <w:rsid w:val="00464139"/>
    <w:rsid w:val="004646EC"/>
    <w:rsid w:val="00465AF3"/>
    <w:rsid w:val="004661C3"/>
    <w:rsid w:val="004663A6"/>
    <w:rsid w:val="004674F2"/>
    <w:rsid w:val="004677CF"/>
    <w:rsid w:val="00467EEA"/>
    <w:rsid w:val="00467F3F"/>
    <w:rsid w:val="00470297"/>
    <w:rsid w:val="0047029E"/>
    <w:rsid w:val="004703BC"/>
    <w:rsid w:val="00470BFA"/>
    <w:rsid w:val="004714FC"/>
    <w:rsid w:val="004717E0"/>
    <w:rsid w:val="00471893"/>
    <w:rsid w:val="00471AED"/>
    <w:rsid w:val="00473688"/>
    <w:rsid w:val="00473716"/>
    <w:rsid w:val="00473B25"/>
    <w:rsid w:val="0047494E"/>
    <w:rsid w:val="0047498D"/>
    <w:rsid w:val="00475047"/>
    <w:rsid w:val="00475234"/>
    <w:rsid w:val="004752FA"/>
    <w:rsid w:val="00475A46"/>
    <w:rsid w:val="00475C64"/>
    <w:rsid w:val="0047657D"/>
    <w:rsid w:val="00476987"/>
    <w:rsid w:val="0048025E"/>
    <w:rsid w:val="004804C0"/>
    <w:rsid w:val="004809CD"/>
    <w:rsid w:val="00481208"/>
    <w:rsid w:val="0048162F"/>
    <w:rsid w:val="00481EAE"/>
    <w:rsid w:val="004821CF"/>
    <w:rsid w:val="0048225E"/>
    <w:rsid w:val="00482344"/>
    <w:rsid w:val="00482995"/>
    <w:rsid w:val="00482DE1"/>
    <w:rsid w:val="00482E88"/>
    <w:rsid w:val="004831BC"/>
    <w:rsid w:val="0048347E"/>
    <w:rsid w:val="00483ACB"/>
    <w:rsid w:val="00483C63"/>
    <w:rsid w:val="00483CFD"/>
    <w:rsid w:val="00483D2E"/>
    <w:rsid w:val="00483DEC"/>
    <w:rsid w:val="0048416C"/>
    <w:rsid w:val="00484198"/>
    <w:rsid w:val="0048427E"/>
    <w:rsid w:val="00484330"/>
    <w:rsid w:val="004845CA"/>
    <w:rsid w:val="004848E8"/>
    <w:rsid w:val="00484EB1"/>
    <w:rsid w:val="00485296"/>
    <w:rsid w:val="00485339"/>
    <w:rsid w:val="00485342"/>
    <w:rsid w:val="00485523"/>
    <w:rsid w:val="00485D53"/>
    <w:rsid w:val="00485ECA"/>
    <w:rsid w:val="00486239"/>
    <w:rsid w:val="00486602"/>
    <w:rsid w:val="00487156"/>
    <w:rsid w:val="0048730B"/>
    <w:rsid w:val="00487D51"/>
    <w:rsid w:val="00490047"/>
    <w:rsid w:val="0049004D"/>
    <w:rsid w:val="004904B3"/>
    <w:rsid w:val="004907AB"/>
    <w:rsid w:val="00490ADF"/>
    <w:rsid w:val="00490DF6"/>
    <w:rsid w:val="00490F31"/>
    <w:rsid w:val="00491780"/>
    <w:rsid w:val="00491C07"/>
    <w:rsid w:val="00491EBC"/>
    <w:rsid w:val="00492235"/>
    <w:rsid w:val="00492597"/>
    <w:rsid w:val="00493045"/>
    <w:rsid w:val="00493376"/>
    <w:rsid w:val="00493411"/>
    <w:rsid w:val="00493700"/>
    <w:rsid w:val="00493776"/>
    <w:rsid w:val="00493790"/>
    <w:rsid w:val="00493859"/>
    <w:rsid w:val="00493D2D"/>
    <w:rsid w:val="00493D51"/>
    <w:rsid w:val="0049462B"/>
    <w:rsid w:val="0049464F"/>
    <w:rsid w:val="00494DA4"/>
    <w:rsid w:val="00494E3E"/>
    <w:rsid w:val="0049511A"/>
    <w:rsid w:val="00495CCC"/>
    <w:rsid w:val="00496259"/>
    <w:rsid w:val="0049674B"/>
    <w:rsid w:val="004968B0"/>
    <w:rsid w:val="00496DDB"/>
    <w:rsid w:val="00496F53"/>
    <w:rsid w:val="004A011C"/>
    <w:rsid w:val="004A0407"/>
    <w:rsid w:val="004A0CFC"/>
    <w:rsid w:val="004A1108"/>
    <w:rsid w:val="004A11E9"/>
    <w:rsid w:val="004A1514"/>
    <w:rsid w:val="004A1BA9"/>
    <w:rsid w:val="004A225E"/>
    <w:rsid w:val="004A2342"/>
    <w:rsid w:val="004A27DB"/>
    <w:rsid w:val="004A28C0"/>
    <w:rsid w:val="004A2909"/>
    <w:rsid w:val="004A2969"/>
    <w:rsid w:val="004A3043"/>
    <w:rsid w:val="004A39CA"/>
    <w:rsid w:val="004A3ED9"/>
    <w:rsid w:val="004A46EC"/>
    <w:rsid w:val="004A505B"/>
    <w:rsid w:val="004A578E"/>
    <w:rsid w:val="004A66EE"/>
    <w:rsid w:val="004A6E43"/>
    <w:rsid w:val="004A7731"/>
    <w:rsid w:val="004B00C5"/>
    <w:rsid w:val="004B0430"/>
    <w:rsid w:val="004B05C3"/>
    <w:rsid w:val="004B0676"/>
    <w:rsid w:val="004B0697"/>
    <w:rsid w:val="004B1351"/>
    <w:rsid w:val="004B1538"/>
    <w:rsid w:val="004B1A9B"/>
    <w:rsid w:val="004B1E65"/>
    <w:rsid w:val="004B1EE2"/>
    <w:rsid w:val="004B244A"/>
    <w:rsid w:val="004B259E"/>
    <w:rsid w:val="004B3FDD"/>
    <w:rsid w:val="004B471A"/>
    <w:rsid w:val="004B4AC8"/>
    <w:rsid w:val="004B4B6D"/>
    <w:rsid w:val="004B5147"/>
    <w:rsid w:val="004B542A"/>
    <w:rsid w:val="004B5D2B"/>
    <w:rsid w:val="004B5E44"/>
    <w:rsid w:val="004B6706"/>
    <w:rsid w:val="004B6ECC"/>
    <w:rsid w:val="004B702C"/>
    <w:rsid w:val="004B73CF"/>
    <w:rsid w:val="004B752B"/>
    <w:rsid w:val="004B7784"/>
    <w:rsid w:val="004B7DE8"/>
    <w:rsid w:val="004C02E1"/>
    <w:rsid w:val="004C03F1"/>
    <w:rsid w:val="004C0400"/>
    <w:rsid w:val="004C11E2"/>
    <w:rsid w:val="004C122C"/>
    <w:rsid w:val="004C19FC"/>
    <w:rsid w:val="004C2CF8"/>
    <w:rsid w:val="004C2D7C"/>
    <w:rsid w:val="004C2EA4"/>
    <w:rsid w:val="004C33E8"/>
    <w:rsid w:val="004C4AF2"/>
    <w:rsid w:val="004C5896"/>
    <w:rsid w:val="004C61C1"/>
    <w:rsid w:val="004C653F"/>
    <w:rsid w:val="004C6836"/>
    <w:rsid w:val="004C707F"/>
    <w:rsid w:val="004C7275"/>
    <w:rsid w:val="004C78FF"/>
    <w:rsid w:val="004C7DF6"/>
    <w:rsid w:val="004D064D"/>
    <w:rsid w:val="004D0D77"/>
    <w:rsid w:val="004D0D83"/>
    <w:rsid w:val="004D0E33"/>
    <w:rsid w:val="004D0EC1"/>
    <w:rsid w:val="004D10E4"/>
    <w:rsid w:val="004D1A36"/>
    <w:rsid w:val="004D1ABE"/>
    <w:rsid w:val="004D1DFB"/>
    <w:rsid w:val="004D1F20"/>
    <w:rsid w:val="004D233C"/>
    <w:rsid w:val="004D28BB"/>
    <w:rsid w:val="004D2A3A"/>
    <w:rsid w:val="004D2A3F"/>
    <w:rsid w:val="004D2C79"/>
    <w:rsid w:val="004D2F42"/>
    <w:rsid w:val="004D3490"/>
    <w:rsid w:val="004D36C0"/>
    <w:rsid w:val="004D385B"/>
    <w:rsid w:val="004D38AD"/>
    <w:rsid w:val="004D4035"/>
    <w:rsid w:val="004D40DE"/>
    <w:rsid w:val="004D51CB"/>
    <w:rsid w:val="004D52CC"/>
    <w:rsid w:val="004D53DF"/>
    <w:rsid w:val="004D65CC"/>
    <w:rsid w:val="004D67C5"/>
    <w:rsid w:val="004D7721"/>
    <w:rsid w:val="004D7995"/>
    <w:rsid w:val="004D79F3"/>
    <w:rsid w:val="004D7A46"/>
    <w:rsid w:val="004D7A8B"/>
    <w:rsid w:val="004D7B23"/>
    <w:rsid w:val="004D7C62"/>
    <w:rsid w:val="004E0115"/>
    <w:rsid w:val="004E0327"/>
    <w:rsid w:val="004E0340"/>
    <w:rsid w:val="004E0429"/>
    <w:rsid w:val="004E04A9"/>
    <w:rsid w:val="004E0550"/>
    <w:rsid w:val="004E09B3"/>
    <w:rsid w:val="004E1063"/>
    <w:rsid w:val="004E1140"/>
    <w:rsid w:val="004E1455"/>
    <w:rsid w:val="004E1623"/>
    <w:rsid w:val="004E1F3A"/>
    <w:rsid w:val="004E2103"/>
    <w:rsid w:val="004E2925"/>
    <w:rsid w:val="004E393C"/>
    <w:rsid w:val="004E3A88"/>
    <w:rsid w:val="004E3E5A"/>
    <w:rsid w:val="004E4142"/>
    <w:rsid w:val="004E4B7B"/>
    <w:rsid w:val="004E5329"/>
    <w:rsid w:val="004E5CD4"/>
    <w:rsid w:val="004E5DEB"/>
    <w:rsid w:val="004E5F95"/>
    <w:rsid w:val="004E676D"/>
    <w:rsid w:val="004E6D2C"/>
    <w:rsid w:val="004E6D55"/>
    <w:rsid w:val="004E7AC8"/>
    <w:rsid w:val="004E7C26"/>
    <w:rsid w:val="004E7DCA"/>
    <w:rsid w:val="004E7DD9"/>
    <w:rsid w:val="004F0A1A"/>
    <w:rsid w:val="004F0CE2"/>
    <w:rsid w:val="004F0DC1"/>
    <w:rsid w:val="004F0E2D"/>
    <w:rsid w:val="004F0F8E"/>
    <w:rsid w:val="004F0FCF"/>
    <w:rsid w:val="004F119F"/>
    <w:rsid w:val="004F13B1"/>
    <w:rsid w:val="004F163F"/>
    <w:rsid w:val="004F1EA9"/>
    <w:rsid w:val="004F1F2B"/>
    <w:rsid w:val="004F279B"/>
    <w:rsid w:val="004F2D00"/>
    <w:rsid w:val="004F2F32"/>
    <w:rsid w:val="004F3294"/>
    <w:rsid w:val="004F46D5"/>
    <w:rsid w:val="004F4890"/>
    <w:rsid w:val="004F651C"/>
    <w:rsid w:val="004F67E0"/>
    <w:rsid w:val="004F6BFF"/>
    <w:rsid w:val="004F6FCC"/>
    <w:rsid w:val="004F709D"/>
    <w:rsid w:val="004F76DA"/>
    <w:rsid w:val="004F7872"/>
    <w:rsid w:val="004F7B39"/>
    <w:rsid w:val="004F7BF2"/>
    <w:rsid w:val="004F7CB4"/>
    <w:rsid w:val="004F7D98"/>
    <w:rsid w:val="004F7FF4"/>
    <w:rsid w:val="005005A8"/>
    <w:rsid w:val="005009C7"/>
    <w:rsid w:val="00500D6D"/>
    <w:rsid w:val="00500DD8"/>
    <w:rsid w:val="00501302"/>
    <w:rsid w:val="00501B60"/>
    <w:rsid w:val="00502A55"/>
    <w:rsid w:val="00502A93"/>
    <w:rsid w:val="00502C66"/>
    <w:rsid w:val="005031A7"/>
    <w:rsid w:val="00503515"/>
    <w:rsid w:val="00503F06"/>
    <w:rsid w:val="00504352"/>
    <w:rsid w:val="00504594"/>
    <w:rsid w:val="00504C95"/>
    <w:rsid w:val="00505B2D"/>
    <w:rsid w:val="00506057"/>
    <w:rsid w:val="0050628C"/>
    <w:rsid w:val="0050632E"/>
    <w:rsid w:val="0050663B"/>
    <w:rsid w:val="0050698C"/>
    <w:rsid w:val="00506A6D"/>
    <w:rsid w:val="00506D2F"/>
    <w:rsid w:val="00506DE7"/>
    <w:rsid w:val="005070D7"/>
    <w:rsid w:val="00507605"/>
    <w:rsid w:val="00507642"/>
    <w:rsid w:val="00507BBC"/>
    <w:rsid w:val="00507C22"/>
    <w:rsid w:val="005107DA"/>
    <w:rsid w:val="00511740"/>
    <w:rsid w:val="0051199D"/>
    <w:rsid w:val="00512500"/>
    <w:rsid w:val="00512916"/>
    <w:rsid w:val="00513038"/>
    <w:rsid w:val="00513802"/>
    <w:rsid w:val="00513939"/>
    <w:rsid w:val="005139D1"/>
    <w:rsid w:val="00513DF1"/>
    <w:rsid w:val="00515169"/>
    <w:rsid w:val="0051551A"/>
    <w:rsid w:val="00515A34"/>
    <w:rsid w:val="00516CE7"/>
    <w:rsid w:val="00517034"/>
    <w:rsid w:val="005176B6"/>
    <w:rsid w:val="005176C3"/>
    <w:rsid w:val="00517D1D"/>
    <w:rsid w:val="00517DB5"/>
    <w:rsid w:val="005203E4"/>
    <w:rsid w:val="005207FC"/>
    <w:rsid w:val="0052082C"/>
    <w:rsid w:val="0052172B"/>
    <w:rsid w:val="00522D3B"/>
    <w:rsid w:val="00522F2C"/>
    <w:rsid w:val="005234C5"/>
    <w:rsid w:val="00523C20"/>
    <w:rsid w:val="00523C5F"/>
    <w:rsid w:val="00523EFE"/>
    <w:rsid w:val="00523F02"/>
    <w:rsid w:val="005246A1"/>
    <w:rsid w:val="00524DBD"/>
    <w:rsid w:val="00525189"/>
    <w:rsid w:val="00525197"/>
    <w:rsid w:val="00525316"/>
    <w:rsid w:val="00525A55"/>
    <w:rsid w:val="00526884"/>
    <w:rsid w:val="00526A26"/>
    <w:rsid w:val="00526ACB"/>
    <w:rsid w:val="00526E80"/>
    <w:rsid w:val="00526FC9"/>
    <w:rsid w:val="00527D9F"/>
    <w:rsid w:val="00530272"/>
    <w:rsid w:val="005307E8"/>
    <w:rsid w:val="00530F93"/>
    <w:rsid w:val="0053106F"/>
    <w:rsid w:val="005314CE"/>
    <w:rsid w:val="0053249F"/>
    <w:rsid w:val="0053290C"/>
    <w:rsid w:val="00533007"/>
    <w:rsid w:val="005331C7"/>
    <w:rsid w:val="005334B9"/>
    <w:rsid w:val="00533532"/>
    <w:rsid w:val="00533C3D"/>
    <w:rsid w:val="00534A2F"/>
    <w:rsid w:val="0053505C"/>
    <w:rsid w:val="00535B6A"/>
    <w:rsid w:val="00535E97"/>
    <w:rsid w:val="00536972"/>
    <w:rsid w:val="00536E40"/>
    <w:rsid w:val="005373D2"/>
    <w:rsid w:val="00537424"/>
    <w:rsid w:val="00540068"/>
    <w:rsid w:val="005404D7"/>
    <w:rsid w:val="00540BDB"/>
    <w:rsid w:val="00540F5F"/>
    <w:rsid w:val="005418AB"/>
    <w:rsid w:val="005420B3"/>
    <w:rsid w:val="00542B10"/>
    <w:rsid w:val="00542B34"/>
    <w:rsid w:val="00542F24"/>
    <w:rsid w:val="00543AF3"/>
    <w:rsid w:val="005442DA"/>
    <w:rsid w:val="0054441E"/>
    <w:rsid w:val="00544687"/>
    <w:rsid w:val="0054484E"/>
    <w:rsid w:val="00544AC5"/>
    <w:rsid w:val="00545744"/>
    <w:rsid w:val="00545A21"/>
    <w:rsid w:val="00546B10"/>
    <w:rsid w:val="00546C5B"/>
    <w:rsid w:val="0054797D"/>
    <w:rsid w:val="00550099"/>
    <w:rsid w:val="0055029A"/>
    <w:rsid w:val="00550A7F"/>
    <w:rsid w:val="00551295"/>
    <w:rsid w:val="0055175E"/>
    <w:rsid w:val="0055221C"/>
    <w:rsid w:val="005538FB"/>
    <w:rsid w:val="0055396A"/>
    <w:rsid w:val="00553B99"/>
    <w:rsid w:val="0055436B"/>
    <w:rsid w:val="00555055"/>
    <w:rsid w:val="00555770"/>
    <w:rsid w:val="005557B9"/>
    <w:rsid w:val="005557C8"/>
    <w:rsid w:val="00555E63"/>
    <w:rsid w:val="00555F4C"/>
    <w:rsid w:val="00556B4E"/>
    <w:rsid w:val="00557B85"/>
    <w:rsid w:val="00557BC5"/>
    <w:rsid w:val="00557E3D"/>
    <w:rsid w:val="00557F76"/>
    <w:rsid w:val="00557FEE"/>
    <w:rsid w:val="00560483"/>
    <w:rsid w:val="00560491"/>
    <w:rsid w:val="00560563"/>
    <w:rsid w:val="00561051"/>
    <w:rsid w:val="00561086"/>
    <w:rsid w:val="00561265"/>
    <w:rsid w:val="005618A8"/>
    <w:rsid w:val="00561E57"/>
    <w:rsid w:val="005623E6"/>
    <w:rsid w:val="00562BF7"/>
    <w:rsid w:val="00562C57"/>
    <w:rsid w:val="00563137"/>
    <w:rsid w:val="00563343"/>
    <w:rsid w:val="0056426D"/>
    <w:rsid w:val="0056477F"/>
    <w:rsid w:val="00564884"/>
    <w:rsid w:val="005648E9"/>
    <w:rsid w:val="00564BFC"/>
    <w:rsid w:val="00565628"/>
    <w:rsid w:val="0056569F"/>
    <w:rsid w:val="00565DCA"/>
    <w:rsid w:val="005664C7"/>
    <w:rsid w:val="0056656F"/>
    <w:rsid w:val="0056659B"/>
    <w:rsid w:val="0056707C"/>
    <w:rsid w:val="005676B0"/>
    <w:rsid w:val="00567CBE"/>
    <w:rsid w:val="00567D6C"/>
    <w:rsid w:val="00567E98"/>
    <w:rsid w:val="0057066A"/>
    <w:rsid w:val="00570926"/>
    <w:rsid w:val="0057132D"/>
    <w:rsid w:val="00571BC2"/>
    <w:rsid w:val="0057205A"/>
    <w:rsid w:val="005722CE"/>
    <w:rsid w:val="00572B79"/>
    <w:rsid w:val="00572EF5"/>
    <w:rsid w:val="00572FE4"/>
    <w:rsid w:val="005731C5"/>
    <w:rsid w:val="00573613"/>
    <w:rsid w:val="00573616"/>
    <w:rsid w:val="00573AD7"/>
    <w:rsid w:val="00573B1E"/>
    <w:rsid w:val="005743BC"/>
    <w:rsid w:val="00574462"/>
    <w:rsid w:val="00574FC7"/>
    <w:rsid w:val="005750B3"/>
    <w:rsid w:val="0057522D"/>
    <w:rsid w:val="00575684"/>
    <w:rsid w:val="00575FFE"/>
    <w:rsid w:val="00576042"/>
    <w:rsid w:val="00576268"/>
    <w:rsid w:val="0057656A"/>
    <w:rsid w:val="00576974"/>
    <w:rsid w:val="00576A19"/>
    <w:rsid w:val="00576E69"/>
    <w:rsid w:val="0057746D"/>
    <w:rsid w:val="0057746F"/>
    <w:rsid w:val="00577C3A"/>
    <w:rsid w:val="005801FA"/>
    <w:rsid w:val="00580A60"/>
    <w:rsid w:val="00580B95"/>
    <w:rsid w:val="00580EFA"/>
    <w:rsid w:val="00580F52"/>
    <w:rsid w:val="005822D9"/>
    <w:rsid w:val="0058236E"/>
    <w:rsid w:val="00582530"/>
    <w:rsid w:val="005837C0"/>
    <w:rsid w:val="0058422C"/>
    <w:rsid w:val="00584D43"/>
    <w:rsid w:val="00584E20"/>
    <w:rsid w:val="00584E36"/>
    <w:rsid w:val="00584F8C"/>
    <w:rsid w:val="0058516D"/>
    <w:rsid w:val="0058526C"/>
    <w:rsid w:val="00585286"/>
    <w:rsid w:val="00585A54"/>
    <w:rsid w:val="00585F9C"/>
    <w:rsid w:val="00586265"/>
    <w:rsid w:val="00586276"/>
    <w:rsid w:val="00586556"/>
    <w:rsid w:val="00586787"/>
    <w:rsid w:val="00586B36"/>
    <w:rsid w:val="00586DB8"/>
    <w:rsid w:val="00587291"/>
    <w:rsid w:val="0058747D"/>
    <w:rsid w:val="005875AE"/>
    <w:rsid w:val="005877BF"/>
    <w:rsid w:val="00587B80"/>
    <w:rsid w:val="00590A55"/>
    <w:rsid w:val="00590AEB"/>
    <w:rsid w:val="00590B49"/>
    <w:rsid w:val="00591C46"/>
    <w:rsid w:val="00591DDA"/>
    <w:rsid w:val="00591E4A"/>
    <w:rsid w:val="00592637"/>
    <w:rsid w:val="00592A7A"/>
    <w:rsid w:val="00592DF0"/>
    <w:rsid w:val="005932DD"/>
    <w:rsid w:val="005933E5"/>
    <w:rsid w:val="005939BC"/>
    <w:rsid w:val="00593DDE"/>
    <w:rsid w:val="0059415F"/>
    <w:rsid w:val="00594733"/>
    <w:rsid w:val="005949A1"/>
    <w:rsid w:val="00594E4D"/>
    <w:rsid w:val="00595098"/>
    <w:rsid w:val="005953D6"/>
    <w:rsid w:val="00595743"/>
    <w:rsid w:val="00595BEB"/>
    <w:rsid w:val="00595D2E"/>
    <w:rsid w:val="00596503"/>
    <w:rsid w:val="00596C77"/>
    <w:rsid w:val="00596EC3"/>
    <w:rsid w:val="0059739A"/>
    <w:rsid w:val="0059776A"/>
    <w:rsid w:val="00597922"/>
    <w:rsid w:val="00597BDA"/>
    <w:rsid w:val="00597F61"/>
    <w:rsid w:val="005A0158"/>
    <w:rsid w:val="005A0510"/>
    <w:rsid w:val="005A08DB"/>
    <w:rsid w:val="005A098D"/>
    <w:rsid w:val="005A0C54"/>
    <w:rsid w:val="005A17A3"/>
    <w:rsid w:val="005A1CA9"/>
    <w:rsid w:val="005A2955"/>
    <w:rsid w:val="005A2DED"/>
    <w:rsid w:val="005A3185"/>
    <w:rsid w:val="005A327E"/>
    <w:rsid w:val="005A343C"/>
    <w:rsid w:val="005A3A01"/>
    <w:rsid w:val="005A3FA9"/>
    <w:rsid w:val="005A4249"/>
    <w:rsid w:val="005A49A5"/>
    <w:rsid w:val="005A562A"/>
    <w:rsid w:val="005A58E7"/>
    <w:rsid w:val="005A633D"/>
    <w:rsid w:val="005A64D9"/>
    <w:rsid w:val="005A6A83"/>
    <w:rsid w:val="005A6AB0"/>
    <w:rsid w:val="005A6BAF"/>
    <w:rsid w:val="005A6DFE"/>
    <w:rsid w:val="005A6FF1"/>
    <w:rsid w:val="005A74A8"/>
    <w:rsid w:val="005A77F1"/>
    <w:rsid w:val="005A79D1"/>
    <w:rsid w:val="005A79E7"/>
    <w:rsid w:val="005A7C00"/>
    <w:rsid w:val="005A7CDC"/>
    <w:rsid w:val="005A7FAD"/>
    <w:rsid w:val="005B0090"/>
    <w:rsid w:val="005B021A"/>
    <w:rsid w:val="005B073C"/>
    <w:rsid w:val="005B108C"/>
    <w:rsid w:val="005B1498"/>
    <w:rsid w:val="005B1918"/>
    <w:rsid w:val="005B1964"/>
    <w:rsid w:val="005B1A6E"/>
    <w:rsid w:val="005B1C59"/>
    <w:rsid w:val="005B1C90"/>
    <w:rsid w:val="005B1E49"/>
    <w:rsid w:val="005B1E9D"/>
    <w:rsid w:val="005B20A2"/>
    <w:rsid w:val="005B2A04"/>
    <w:rsid w:val="005B2AF9"/>
    <w:rsid w:val="005B2C92"/>
    <w:rsid w:val="005B304F"/>
    <w:rsid w:val="005B309F"/>
    <w:rsid w:val="005B35BD"/>
    <w:rsid w:val="005B37AE"/>
    <w:rsid w:val="005B3A1A"/>
    <w:rsid w:val="005B3BBB"/>
    <w:rsid w:val="005B3FD6"/>
    <w:rsid w:val="005B4D93"/>
    <w:rsid w:val="005B51F2"/>
    <w:rsid w:val="005B5235"/>
    <w:rsid w:val="005B52CC"/>
    <w:rsid w:val="005B612D"/>
    <w:rsid w:val="005B61F5"/>
    <w:rsid w:val="005B63DC"/>
    <w:rsid w:val="005B6467"/>
    <w:rsid w:val="005B6644"/>
    <w:rsid w:val="005B6C61"/>
    <w:rsid w:val="005B6D18"/>
    <w:rsid w:val="005B7060"/>
    <w:rsid w:val="005C0203"/>
    <w:rsid w:val="005C038C"/>
    <w:rsid w:val="005C0440"/>
    <w:rsid w:val="005C20F9"/>
    <w:rsid w:val="005C23D5"/>
    <w:rsid w:val="005C2BF4"/>
    <w:rsid w:val="005C32C2"/>
    <w:rsid w:val="005C38F0"/>
    <w:rsid w:val="005C3F6C"/>
    <w:rsid w:val="005C467E"/>
    <w:rsid w:val="005C46D7"/>
    <w:rsid w:val="005C47BB"/>
    <w:rsid w:val="005C4841"/>
    <w:rsid w:val="005C4C67"/>
    <w:rsid w:val="005C52AF"/>
    <w:rsid w:val="005C5ADA"/>
    <w:rsid w:val="005C5EF8"/>
    <w:rsid w:val="005C726A"/>
    <w:rsid w:val="005C7764"/>
    <w:rsid w:val="005C7E03"/>
    <w:rsid w:val="005D06BD"/>
    <w:rsid w:val="005D0D12"/>
    <w:rsid w:val="005D11E8"/>
    <w:rsid w:val="005D1596"/>
    <w:rsid w:val="005D1C3B"/>
    <w:rsid w:val="005D1C5F"/>
    <w:rsid w:val="005D1CFD"/>
    <w:rsid w:val="005D2010"/>
    <w:rsid w:val="005D27D0"/>
    <w:rsid w:val="005D2B57"/>
    <w:rsid w:val="005D2DA7"/>
    <w:rsid w:val="005D2EAB"/>
    <w:rsid w:val="005D313F"/>
    <w:rsid w:val="005D3401"/>
    <w:rsid w:val="005D359B"/>
    <w:rsid w:val="005D3894"/>
    <w:rsid w:val="005D389A"/>
    <w:rsid w:val="005D3B20"/>
    <w:rsid w:val="005D3CEE"/>
    <w:rsid w:val="005D4061"/>
    <w:rsid w:val="005D4B2F"/>
    <w:rsid w:val="005D4C82"/>
    <w:rsid w:val="005D4D94"/>
    <w:rsid w:val="005D50E9"/>
    <w:rsid w:val="005D5189"/>
    <w:rsid w:val="005D51EF"/>
    <w:rsid w:val="005D5454"/>
    <w:rsid w:val="005D5D56"/>
    <w:rsid w:val="005D5F9F"/>
    <w:rsid w:val="005D62AB"/>
    <w:rsid w:val="005D6781"/>
    <w:rsid w:val="005D69F9"/>
    <w:rsid w:val="005D6DF4"/>
    <w:rsid w:val="005D71C1"/>
    <w:rsid w:val="005D7260"/>
    <w:rsid w:val="005D76FC"/>
    <w:rsid w:val="005D7B79"/>
    <w:rsid w:val="005E0267"/>
    <w:rsid w:val="005E1510"/>
    <w:rsid w:val="005E168C"/>
    <w:rsid w:val="005E17D0"/>
    <w:rsid w:val="005E193B"/>
    <w:rsid w:val="005E19CB"/>
    <w:rsid w:val="005E1D28"/>
    <w:rsid w:val="005E2192"/>
    <w:rsid w:val="005E225B"/>
    <w:rsid w:val="005E2C3A"/>
    <w:rsid w:val="005E2CDA"/>
    <w:rsid w:val="005E2DE5"/>
    <w:rsid w:val="005E3D28"/>
    <w:rsid w:val="005E4EBB"/>
    <w:rsid w:val="005E5426"/>
    <w:rsid w:val="005E56A9"/>
    <w:rsid w:val="005E5E4D"/>
    <w:rsid w:val="005E6497"/>
    <w:rsid w:val="005E6CE0"/>
    <w:rsid w:val="005E6D88"/>
    <w:rsid w:val="005E755B"/>
    <w:rsid w:val="005E7568"/>
    <w:rsid w:val="005E78FC"/>
    <w:rsid w:val="005E7A07"/>
    <w:rsid w:val="005F0269"/>
    <w:rsid w:val="005F030E"/>
    <w:rsid w:val="005F0866"/>
    <w:rsid w:val="005F0E1B"/>
    <w:rsid w:val="005F11DF"/>
    <w:rsid w:val="005F3158"/>
    <w:rsid w:val="005F3AF0"/>
    <w:rsid w:val="005F3B22"/>
    <w:rsid w:val="005F4094"/>
    <w:rsid w:val="005F4593"/>
    <w:rsid w:val="005F4AFC"/>
    <w:rsid w:val="005F5015"/>
    <w:rsid w:val="005F530A"/>
    <w:rsid w:val="005F54F3"/>
    <w:rsid w:val="005F571D"/>
    <w:rsid w:val="005F5D88"/>
    <w:rsid w:val="005F5FA5"/>
    <w:rsid w:val="005F6906"/>
    <w:rsid w:val="005F6CD6"/>
    <w:rsid w:val="005F6DE5"/>
    <w:rsid w:val="005F6E45"/>
    <w:rsid w:val="005F700F"/>
    <w:rsid w:val="005F742C"/>
    <w:rsid w:val="005F749A"/>
    <w:rsid w:val="005F7B4B"/>
    <w:rsid w:val="00600138"/>
    <w:rsid w:val="0060036C"/>
    <w:rsid w:val="00600568"/>
    <w:rsid w:val="00600B02"/>
    <w:rsid w:val="00600E09"/>
    <w:rsid w:val="00600EF0"/>
    <w:rsid w:val="00601202"/>
    <w:rsid w:val="00601644"/>
    <w:rsid w:val="00601664"/>
    <w:rsid w:val="00601BB2"/>
    <w:rsid w:val="006021CC"/>
    <w:rsid w:val="006022A5"/>
    <w:rsid w:val="00602A73"/>
    <w:rsid w:val="00602B65"/>
    <w:rsid w:val="00602D2E"/>
    <w:rsid w:val="00603979"/>
    <w:rsid w:val="006039E8"/>
    <w:rsid w:val="00604122"/>
    <w:rsid w:val="0060425F"/>
    <w:rsid w:val="006046D9"/>
    <w:rsid w:val="00604941"/>
    <w:rsid w:val="00604A20"/>
    <w:rsid w:val="006050F3"/>
    <w:rsid w:val="0060530E"/>
    <w:rsid w:val="0060585B"/>
    <w:rsid w:val="00605E39"/>
    <w:rsid w:val="00606051"/>
    <w:rsid w:val="006063A3"/>
    <w:rsid w:val="006067B7"/>
    <w:rsid w:val="006068A5"/>
    <w:rsid w:val="00606A59"/>
    <w:rsid w:val="0060700B"/>
    <w:rsid w:val="006073E4"/>
    <w:rsid w:val="006079CF"/>
    <w:rsid w:val="006079F8"/>
    <w:rsid w:val="00607AE5"/>
    <w:rsid w:val="00607BAA"/>
    <w:rsid w:val="00607DC1"/>
    <w:rsid w:val="0061044D"/>
    <w:rsid w:val="0061047F"/>
    <w:rsid w:val="006108AF"/>
    <w:rsid w:val="00610A56"/>
    <w:rsid w:val="00610D2E"/>
    <w:rsid w:val="006111D0"/>
    <w:rsid w:val="006112AB"/>
    <w:rsid w:val="0061140E"/>
    <w:rsid w:val="00611821"/>
    <w:rsid w:val="00611EC0"/>
    <w:rsid w:val="00612018"/>
    <w:rsid w:val="00612B5D"/>
    <w:rsid w:val="0061308A"/>
    <w:rsid w:val="0061309C"/>
    <w:rsid w:val="00613118"/>
    <w:rsid w:val="00613441"/>
    <w:rsid w:val="00613AAC"/>
    <w:rsid w:val="0061403A"/>
    <w:rsid w:val="0061410B"/>
    <w:rsid w:val="0061422D"/>
    <w:rsid w:val="00614386"/>
    <w:rsid w:val="006145B7"/>
    <w:rsid w:val="00614AB6"/>
    <w:rsid w:val="00614AC3"/>
    <w:rsid w:val="00614B28"/>
    <w:rsid w:val="00614DF3"/>
    <w:rsid w:val="0061673D"/>
    <w:rsid w:val="0061777B"/>
    <w:rsid w:val="0062029B"/>
    <w:rsid w:val="006205F1"/>
    <w:rsid w:val="0062086A"/>
    <w:rsid w:val="00621A3D"/>
    <w:rsid w:val="00621CD1"/>
    <w:rsid w:val="00622714"/>
    <w:rsid w:val="0062318F"/>
    <w:rsid w:val="00623497"/>
    <w:rsid w:val="006236E0"/>
    <w:rsid w:val="00623CF4"/>
    <w:rsid w:val="0062469F"/>
    <w:rsid w:val="00624B8F"/>
    <w:rsid w:val="00624BD4"/>
    <w:rsid w:val="006255CD"/>
    <w:rsid w:val="00625B14"/>
    <w:rsid w:val="00625EDD"/>
    <w:rsid w:val="00626724"/>
    <w:rsid w:val="006269ED"/>
    <w:rsid w:val="006279D1"/>
    <w:rsid w:val="006279D4"/>
    <w:rsid w:val="00627D51"/>
    <w:rsid w:val="006301A9"/>
    <w:rsid w:val="0063086B"/>
    <w:rsid w:val="00630ED0"/>
    <w:rsid w:val="0063110C"/>
    <w:rsid w:val="00631BD3"/>
    <w:rsid w:val="00631EE4"/>
    <w:rsid w:val="00632AF7"/>
    <w:rsid w:val="0063308B"/>
    <w:rsid w:val="006330BB"/>
    <w:rsid w:val="006331E4"/>
    <w:rsid w:val="006342B5"/>
    <w:rsid w:val="0063435A"/>
    <w:rsid w:val="00634385"/>
    <w:rsid w:val="00634814"/>
    <w:rsid w:val="006348F3"/>
    <w:rsid w:val="00635238"/>
    <w:rsid w:val="006357F8"/>
    <w:rsid w:val="00637ABE"/>
    <w:rsid w:val="00637C06"/>
    <w:rsid w:val="00637D9E"/>
    <w:rsid w:val="0064068F"/>
    <w:rsid w:val="00640DC7"/>
    <w:rsid w:val="0064107A"/>
    <w:rsid w:val="0064119D"/>
    <w:rsid w:val="006419C1"/>
    <w:rsid w:val="006425BB"/>
    <w:rsid w:val="00642AA2"/>
    <w:rsid w:val="0064320C"/>
    <w:rsid w:val="00643626"/>
    <w:rsid w:val="00643D82"/>
    <w:rsid w:val="00645447"/>
    <w:rsid w:val="00645891"/>
    <w:rsid w:val="00645F79"/>
    <w:rsid w:val="0064674C"/>
    <w:rsid w:val="00646992"/>
    <w:rsid w:val="00646BD0"/>
    <w:rsid w:val="00647283"/>
    <w:rsid w:val="0064772A"/>
    <w:rsid w:val="00647F8A"/>
    <w:rsid w:val="00647FE4"/>
    <w:rsid w:val="00650958"/>
    <w:rsid w:val="00650DA6"/>
    <w:rsid w:val="00650DCB"/>
    <w:rsid w:val="00651275"/>
    <w:rsid w:val="006521F9"/>
    <w:rsid w:val="00652BE5"/>
    <w:rsid w:val="00652BF7"/>
    <w:rsid w:val="00653021"/>
    <w:rsid w:val="006534C0"/>
    <w:rsid w:val="006535F6"/>
    <w:rsid w:val="00653A05"/>
    <w:rsid w:val="00654488"/>
    <w:rsid w:val="00654B55"/>
    <w:rsid w:val="00655088"/>
    <w:rsid w:val="00655197"/>
    <w:rsid w:val="006551C9"/>
    <w:rsid w:val="00655363"/>
    <w:rsid w:val="006558D5"/>
    <w:rsid w:val="00657362"/>
    <w:rsid w:val="00657562"/>
    <w:rsid w:val="006575C5"/>
    <w:rsid w:val="006575E8"/>
    <w:rsid w:val="00657C98"/>
    <w:rsid w:val="00657F5A"/>
    <w:rsid w:val="00660942"/>
    <w:rsid w:val="00660E58"/>
    <w:rsid w:val="00660F68"/>
    <w:rsid w:val="00661198"/>
    <w:rsid w:val="00661814"/>
    <w:rsid w:val="00661BA3"/>
    <w:rsid w:val="006622D6"/>
    <w:rsid w:val="006627C6"/>
    <w:rsid w:val="00662BE4"/>
    <w:rsid w:val="006643BB"/>
    <w:rsid w:val="006645C1"/>
    <w:rsid w:val="006646D2"/>
    <w:rsid w:val="00665207"/>
    <w:rsid w:val="00665317"/>
    <w:rsid w:val="00665A6B"/>
    <w:rsid w:val="00665A88"/>
    <w:rsid w:val="006660BC"/>
    <w:rsid w:val="0066644E"/>
    <w:rsid w:val="006664DC"/>
    <w:rsid w:val="006666B1"/>
    <w:rsid w:val="006666C4"/>
    <w:rsid w:val="0066677B"/>
    <w:rsid w:val="00666920"/>
    <w:rsid w:val="00666BA6"/>
    <w:rsid w:val="006679F5"/>
    <w:rsid w:val="00667F23"/>
    <w:rsid w:val="006709D0"/>
    <w:rsid w:val="00670DE7"/>
    <w:rsid w:val="00670E0F"/>
    <w:rsid w:val="00670F7B"/>
    <w:rsid w:val="00671188"/>
    <w:rsid w:val="006713E5"/>
    <w:rsid w:val="00671FD8"/>
    <w:rsid w:val="00672039"/>
    <w:rsid w:val="00672345"/>
    <w:rsid w:val="006724EC"/>
    <w:rsid w:val="00672894"/>
    <w:rsid w:val="00672A1F"/>
    <w:rsid w:val="00672ACE"/>
    <w:rsid w:val="00672D22"/>
    <w:rsid w:val="00672ED0"/>
    <w:rsid w:val="00673487"/>
    <w:rsid w:val="00673529"/>
    <w:rsid w:val="00673D64"/>
    <w:rsid w:val="00673DFD"/>
    <w:rsid w:val="0067459A"/>
    <w:rsid w:val="006749C6"/>
    <w:rsid w:val="006749EC"/>
    <w:rsid w:val="0067527D"/>
    <w:rsid w:val="00675996"/>
    <w:rsid w:val="00676161"/>
    <w:rsid w:val="0067755A"/>
    <w:rsid w:val="00677602"/>
    <w:rsid w:val="00677D08"/>
    <w:rsid w:val="006805F3"/>
    <w:rsid w:val="006805F8"/>
    <w:rsid w:val="00680999"/>
    <w:rsid w:val="00680B90"/>
    <w:rsid w:val="00680DA2"/>
    <w:rsid w:val="00680E79"/>
    <w:rsid w:val="00680F13"/>
    <w:rsid w:val="00681132"/>
    <w:rsid w:val="006818CA"/>
    <w:rsid w:val="006818F3"/>
    <w:rsid w:val="00681A7D"/>
    <w:rsid w:val="00682C8D"/>
    <w:rsid w:val="0068327F"/>
    <w:rsid w:val="006837CC"/>
    <w:rsid w:val="00683AA5"/>
    <w:rsid w:val="00683AAF"/>
    <w:rsid w:val="00684486"/>
    <w:rsid w:val="00684D34"/>
    <w:rsid w:val="00685972"/>
    <w:rsid w:val="00685D6B"/>
    <w:rsid w:val="00685DFB"/>
    <w:rsid w:val="00686508"/>
    <w:rsid w:val="00686EA3"/>
    <w:rsid w:val="00687259"/>
    <w:rsid w:val="0068739A"/>
    <w:rsid w:val="00687A24"/>
    <w:rsid w:val="00687B56"/>
    <w:rsid w:val="00687C42"/>
    <w:rsid w:val="00690280"/>
    <w:rsid w:val="00690734"/>
    <w:rsid w:val="006912CC"/>
    <w:rsid w:val="00691D4A"/>
    <w:rsid w:val="00692488"/>
    <w:rsid w:val="006926A9"/>
    <w:rsid w:val="0069290C"/>
    <w:rsid w:val="00692A9F"/>
    <w:rsid w:val="00692C68"/>
    <w:rsid w:val="00692FBB"/>
    <w:rsid w:val="00693608"/>
    <w:rsid w:val="006944D5"/>
    <w:rsid w:val="006948A8"/>
    <w:rsid w:val="00695402"/>
    <w:rsid w:val="00695487"/>
    <w:rsid w:val="0069591C"/>
    <w:rsid w:val="00695CD4"/>
    <w:rsid w:val="00695CD9"/>
    <w:rsid w:val="0069616C"/>
    <w:rsid w:val="00696477"/>
    <w:rsid w:val="006969D6"/>
    <w:rsid w:val="00696B2D"/>
    <w:rsid w:val="00697013"/>
    <w:rsid w:val="006975C2"/>
    <w:rsid w:val="0069761B"/>
    <w:rsid w:val="00697A5B"/>
    <w:rsid w:val="00697AA2"/>
    <w:rsid w:val="00697F3E"/>
    <w:rsid w:val="006A00EE"/>
    <w:rsid w:val="006A025D"/>
    <w:rsid w:val="006A0558"/>
    <w:rsid w:val="006A06E6"/>
    <w:rsid w:val="006A0F85"/>
    <w:rsid w:val="006A171D"/>
    <w:rsid w:val="006A1FFA"/>
    <w:rsid w:val="006A305B"/>
    <w:rsid w:val="006A4AB5"/>
    <w:rsid w:val="006A4FA7"/>
    <w:rsid w:val="006A57DA"/>
    <w:rsid w:val="006A5A9A"/>
    <w:rsid w:val="006A62BE"/>
    <w:rsid w:val="006A66FE"/>
    <w:rsid w:val="006A6771"/>
    <w:rsid w:val="006A6C5B"/>
    <w:rsid w:val="006A6E85"/>
    <w:rsid w:val="006A7318"/>
    <w:rsid w:val="006A7C62"/>
    <w:rsid w:val="006B0041"/>
    <w:rsid w:val="006B00A3"/>
    <w:rsid w:val="006B03F3"/>
    <w:rsid w:val="006B0BE0"/>
    <w:rsid w:val="006B1913"/>
    <w:rsid w:val="006B193E"/>
    <w:rsid w:val="006B19A8"/>
    <w:rsid w:val="006B19DB"/>
    <w:rsid w:val="006B2C00"/>
    <w:rsid w:val="006B30D2"/>
    <w:rsid w:val="006B3154"/>
    <w:rsid w:val="006B340D"/>
    <w:rsid w:val="006B3537"/>
    <w:rsid w:val="006B38B3"/>
    <w:rsid w:val="006B3973"/>
    <w:rsid w:val="006B40CB"/>
    <w:rsid w:val="006B428F"/>
    <w:rsid w:val="006B43BB"/>
    <w:rsid w:val="006B45F8"/>
    <w:rsid w:val="006B4870"/>
    <w:rsid w:val="006B4C5B"/>
    <w:rsid w:val="006B4D97"/>
    <w:rsid w:val="006B5101"/>
    <w:rsid w:val="006B5398"/>
    <w:rsid w:val="006B5EEA"/>
    <w:rsid w:val="006B63BE"/>
    <w:rsid w:val="006B6B5C"/>
    <w:rsid w:val="006B7926"/>
    <w:rsid w:val="006B7DE2"/>
    <w:rsid w:val="006C02FF"/>
    <w:rsid w:val="006C111E"/>
    <w:rsid w:val="006C1279"/>
    <w:rsid w:val="006C1419"/>
    <w:rsid w:val="006C1667"/>
    <w:rsid w:val="006C22F5"/>
    <w:rsid w:val="006C2D37"/>
    <w:rsid w:val="006C3645"/>
    <w:rsid w:val="006C3BFB"/>
    <w:rsid w:val="006C4037"/>
    <w:rsid w:val="006C427D"/>
    <w:rsid w:val="006C42A0"/>
    <w:rsid w:val="006C469E"/>
    <w:rsid w:val="006C46B3"/>
    <w:rsid w:val="006C48A9"/>
    <w:rsid w:val="006C4B14"/>
    <w:rsid w:val="006C4FB7"/>
    <w:rsid w:val="006C5857"/>
    <w:rsid w:val="006C5FEF"/>
    <w:rsid w:val="006C625B"/>
    <w:rsid w:val="006C63F1"/>
    <w:rsid w:val="006C64AF"/>
    <w:rsid w:val="006C727C"/>
    <w:rsid w:val="006C72AB"/>
    <w:rsid w:val="006C7B5E"/>
    <w:rsid w:val="006C7F44"/>
    <w:rsid w:val="006D025E"/>
    <w:rsid w:val="006D06B1"/>
    <w:rsid w:val="006D122B"/>
    <w:rsid w:val="006D19C1"/>
    <w:rsid w:val="006D1DB7"/>
    <w:rsid w:val="006D2343"/>
    <w:rsid w:val="006D2403"/>
    <w:rsid w:val="006D26FC"/>
    <w:rsid w:val="006D2A48"/>
    <w:rsid w:val="006D307D"/>
    <w:rsid w:val="006D3239"/>
    <w:rsid w:val="006D33F3"/>
    <w:rsid w:val="006D39DE"/>
    <w:rsid w:val="006D3DCB"/>
    <w:rsid w:val="006D4291"/>
    <w:rsid w:val="006D4852"/>
    <w:rsid w:val="006D4C81"/>
    <w:rsid w:val="006D564B"/>
    <w:rsid w:val="006D5C25"/>
    <w:rsid w:val="006D656F"/>
    <w:rsid w:val="006D695F"/>
    <w:rsid w:val="006D6A17"/>
    <w:rsid w:val="006D6F4C"/>
    <w:rsid w:val="006D75CC"/>
    <w:rsid w:val="006D75D6"/>
    <w:rsid w:val="006E04FB"/>
    <w:rsid w:val="006E05E1"/>
    <w:rsid w:val="006E0A44"/>
    <w:rsid w:val="006E0EB5"/>
    <w:rsid w:val="006E0FBA"/>
    <w:rsid w:val="006E13F5"/>
    <w:rsid w:val="006E1BC7"/>
    <w:rsid w:val="006E227A"/>
    <w:rsid w:val="006E2473"/>
    <w:rsid w:val="006E282D"/>
    <w:rsid w:val="006E371C"/>
    <w:rsid w:val="006E393E"/>
    <w:rsid w:val="006E3C5A"/>
    <w:rsid w:val="006E4167"/>
    <w:rsid w:val="006E494C"/>
    <w:rsid w:val="006E4B13"/>
    <w:rsid w:val="006E5783"/>
    <w:rsid w:val="006E5B11"/>
    <w:rsid w:val="006E5DA0"/>
    <w:rsid w:val="006E6497"/>
    <w:rsid w:val="006E655B"/>
    <w:rsid w:val="006E6A6C"/>
    <w:rsid w:val="006E6F6D"/>
    <w:rsid w:val="006E70F4"/>
    <w:rsid w:val="006E7564"/>
    <w:rsid w:val="006E767A"/>
    <w:rsid w:val="006E783B"/>
    <w:rsid w:val="006E7BDB"/>
    <w:rsid w:val="006F0132"/>
    <w:rsid w:val="006F017F"/>
    <w:rsid w:val="006F0546"/>
    <w:rsid w:val="006F072C"/>
    <w:rsid w:val="006F1421"/>
    <w:rsid w:val="006F14C6"/>
    <w:rsid w:val="006F1A2C"/>
    <w:rsid w:val="006F1DCE"/>
    <w:rsid w:val="006F1FD3"/>
    <w:rsid w:val="006F2005"/>
    <w:rsid w:val="006F22AD"/>
    <w:rsid w:val="006F2C4E"/>
    <w:rsid w:val="006F2D8A"/>
    <w:rsid w:val="006F3238"/>
    <w:rsid w:val="006F35CF"/>
    <w:rsid w:val="006F35F2"/>
    <w:rsid w:val="006F3ECE"/>
    <w:rsid w:val="006F41D6"/>
    <w:rsid w:val="006F41F8"/>
    <w:rsid w:val="006F4304"/>
    <w:rsid w:val="006F45E0"/>
    <w:rsid w:val="006F463C"/>
    <w:rsid w:val="006F46D2"/>
    <w:rsid w:val="006F4854"/>
    <w:rsid w:val="006F48A3"/>
    <w:rsid w:val="006F5163"/>
    <w:rsid w:val="006F52C8"/>
    <w:rsid w:val="006F5E21"/>
    <w:rsid w:val="006F5F7E"/>
    <w:rsid w:val="006F6148"/>
    <w:rsid w:val="006F6C69"/>
    <w:rsid w:val="006F6E3B"/>
    <w:rsid w:val="006F71D7"/>
    <w:rsid w:val="006F7240"/>
    <w:rsid w:val="006F7306"/>
    <w:rsid w:val="006F7336"/>
    <w:rsid w:val="006F797D"/>
    <w:rsid w:val="007002AF"/>
    <w:rsid w:val="00700F73"/>
    <w:rsid w:val="00701289"/>
    <w:rsid w:val="00701AB1"/>
    <w:rsid w:val="00701F1F"/>
    <w:rsid w:val="00701FA1"/>
    <w:rsid w:val="007022B8"/>
    <w:rsid w:val="00702319"/>
    <w:rsid w:val="007024A8"/>
    <w:rsid w:val="007024E0"/>
    <w:rsid w:val="0070268A"/>
    <w:rsid w:val="00702F3A"/>
    <w:rsid w:val="00703A7C"/>
    <w:rsid w:val="00703C97"/>
    <w:rsid w:val="00703D99"/>
    <w:rsid w:val="00704DBD"/>
    <w:rsid w:val="00704DFA"/>
    <w:rsid w:val="00705C87"/>
    <w:rsid w:val="00705EA8"/>
    <w:rsid w:val="00706391"/>
    <w:rsid w:val="0070647E"/>
    <w:rsid w:val="00707096"/>
    <w:rsid w:val="007073E4"/>
    <w:rsid w:val="007104DF"/>
    <w:rsid w:val="007108B9"/>
    <w:rsid w:val="00710CCE"/>
    <w:rsid w:val="00710E89"/>
    <w:rsid w:val="00710EF8"/>
    <w:rsid w:val="00711063"/>
    <w:rsid w:val="007113E4"/>
    <w:rsid w:val="00712046"/>
    <w:rsid w:val="00712533"/>
    <w:rsid w:val="00712586"/>
    <w:rsid w:val="00712666"/>
    <w:rsid w:val="007126EE"/>
    <w:rsid w:val="00712C1B"/>
    <w:rsid w:val="00713D67"/>
    <w:rsid w:val="00714058"/>
    <w:rsid w:val="00714560"/>
    <w:rsid w:val="00714891"/>
    <w:rsid w:val="00714F8D"/>
    <w:rsid w:val="00715394"/>
    <w:rsid w:val="007153AD"/>
    <w:rsid w:val="007155A6"/>
    <w:rsid w:val="007156D6"/>
    <w:rsid w:val="00715B8C"/>
    <w:rsid w:val="00715CB2"/>
    <w:rsid w:val="00715FF8"/>
    <w:rsid w:val="00716281"/>
    <w:rsid w:val="00716408"/>
    <w:rsid w:val="0071654A"/>
    <w:rsid w:val="007168E3"/>
    <w:rsid w:val="00716B4D"/>
    <w:rsid w:val="00716F12"/>
    <w:rsid w:val="00717217"/>
    <w:rsid w:val="00717D74"/>
    <w:rsid w:val="00721E18"/>
    <w:rsid w:val="00722057"/>
    <w:rsid w:val="0072208F"/>
    <w:rsid w:val="00723137"/>
    <w:rsid w:val="007231AA"/>
    <w:rsid w:val="00723408"/>
    <w:rsid w:val="007246BC"/>
    <w:rsid w:val="007246C4"/>
    <w:rsid w:val="00725127"/>
    <w:rsid w:val="00725321"/>
    <w:rsid w:val="00725E77"/>
    <w:rsid w:val="00725EB4"/>
    <w:rsid w:val="0072622C"/>
    <w:rsid w:val="007266B5"/>
    <w:rsid w:val="007267E8"/>
    <w:rsid w:val="007269F8"/>
    <w:rsid w:val="007275DC"/>
    <w:rsid w:val="00727B8E"/>
    <w:rsid w:val="00727E98"/>
    <w:rsid w:val="007308E6"/>
    <w:rsid w:val="00731850"/>
    <w:rsid w:val="007329E8"/>
    <w:rsid w:val="00732D00"/>
    <w:rsid w:val="007331BA"/>
    <w:rsid w:val="007335BF"/>
    <w:rsid w:val="0073384D"/>
    <w:rsid w:val="007339A7"/>
    <w:rsid w:val="00733CE0"/>
    <w:rsid w:val="00733F69"/>
    <w:rsid w:val="00733F7F"/>
    <w:rsid w:val="00734DB7"/>
    <w:rsid w:val="00735D76"/>
    <w:rsid w:val="00736467"/>
    <w:rsid w:val="00736765"/>
    <w:rsid w:val="0073682E"/>
    <w:rsid w:val="00736A15"/>
    <w:rsid w:val="00736B9C"/>
    <w:rsid w:val="00737280"/>
    <w:rsid w:val="007379DC"/>
    <w:rsid w:val="00737F9F"/>
    <w:rsid w:val="00741056"/>
    <w:rsid w:val="007410A9"/>
    <w:rsid w:val="0074114C"/>
    <w:rsid w:val="00741223"/>
    <w:rsid w:val="00741C9C"/>
    <w:rsid w:val="007423AF"/>
    <w:rsid w:val="00742829"/>
    <w:rsid w:val="00742C3C"/>
    <w:rsid w:val="00742D6F"/>
    <w:rsid w:val="00743795"/>
    <w:rsid w:val="00743987"/>
    <w:rsid w:val="00743D0D"/>
    <w:rsid w:val="00743F82"/>
    <w:rsid w:val="00744476"/>
    <w:rsid w:val="00744C6E"/>
    <w:rsid w:val="007458E8"/>
    <w:rsid w:val="0074659D"/>
    <w:rsid w:val="00750016"/>
    <w:rsid w:val="007502AB"/>
    <w:rsid w:val="00750523"/>
    <w:rsid w:val="00750CB1"/>
    <w:rsid w:val="00751489"/>
    <w:rsid w:val="007515E3"/>
    <w:rsid w:val="00751A90"/>
    <w:rsid w:val="00751BAF"/>
    <w:rsid w:val="007520FC"/>
    <w:rsid w:val="0075216C"/>
    <w:rsid w:val="00752820"/>
    <w:rsid w:val="00752996"/>
    <w:rsid w:val="00752B27"/>
    <w:rsid w:val="00752C05"/>
    <w:rsid w:val="00753D22"/>
    <w:rsid w:val="00754056"/>
    <w:rsid w:val="00754132"/>
    <w:rsid w:val="0075442A"/>
    <w:rsid w:val="00754A86"/>
    <w:rsid w:val="00755000"/>
    <w:rsid w:val="00755078"/>
    <w:rsid w:val="007550C9"/>
    <w:rsid w:val="00755AD2"/>
    <w:rsid w:val="007562C3"/>
    <w:rsid w:val="00757375"/>
    <w:rsid w:val="00757862"/>
    <w:rsid w:val="0075798A"/>
    <w:rsid w:val="0076039C"/>
    <w:rsid w:val="00760B51"/>
    <w:rsid w:val="007610D7"/>
    <w:rsid w:val="0076145A"/>
    <w:rsid w:val="007614D2"/>
    <w:rsid w:val="007617CC"/>
    <w:rsid w:val="007620CF"/>
    <w:rsid w:val="007635BD"/>
    <w:rsid w:val="007638A3"/>
    <w:rsid w:val="00763E93"/>
    <w:rsid w:val="00764238"/>
    <w:rsid w:val="007644BE"/>
    <w:rsid w:val="00764813"/>
    <w:rsid w:val="00764B20"/>
    <w:rsid w:val="00764B23"/>
    <w:rsid w:val="00765239"/>
    <w:rsid w:val="00765ACA"/>
    <w:rsid w:val="00765B5D"/>
    <w:rsid w:val="007661E8"/>
    <w:rsid w:val="00766718"/>
    <w:rsid w:val="00766B4B"/>
    <w:rsid w:val="00767492"/>
    <w:rsid w:val="007674CB"/>
    <w:rsid w:val="007676F7"/>
    <w:rsid w:val="0077024B"/>
    <w:rsid w:val="007708D7"/>
    <w:rsid w:val="00770E26"/>
    <w:rsid w:val="0077154B"/>
    <w:rsid w:val="00771F1C"/>
    <w:rsid w:val="00772626"/>
    <w:rsid w:val="007730F0"/>
    <w:rsid w:val="0077424A"/>
    <w:rsid w:val="0077424E"/>
    <w:rsid w:val="00774374"/>
    <w:rsid w:val="0077444F"/>
    <w:rsid w:val="00774A21"/>
    <w:rsid w:val="00775194"/>
    <w:rsid w:val="0077530B"/>
    <w:rsid w:val="00776B8A"/>
    <w:rsid w:val="0077734A"/>
    <w:rsid w:val="00777938"/>
    <w:rsid w:val="00780524"/>
    <w:rsid w:val="00780D5C"/>
    <w:rsid w:val="007812A2"/>
    <w:rsid w:val="0078186D"/>
    <w:rsid w:val="00781C83"/>
    <w:rsid w:val="00781C9B"/>
    <w:rsid w:val="00781D83"/>
    <w:rsid w:val="00781DB2"/>
    <w:rsid w:val="00781E37"/>
    <w:rsid w:val="00781FB5"/>
    <w:rsid w:val="007828DB"/>
    <w:rsid w:val="00782934"/>
    <w:rsid w:val="007829ED"/>
    <w:rsid w:val="00782BB4"/>
    <w:rsid w:val="00782D0D"/>
    <w:rsid w:val="00783663"/>
    <w:rsid w:val="00783AD8"/>
    <w:rsid w:val="0078463D"/>
    <w:rsid w:val="007847E3"/>
    <w:rsid w:val="007848AC"/>
    <w:rsid w:val="00784DD6"/>
    <w:rsid w:val="007853A5"/>
    <w:rsid w:val="0078597F"/>
    <w:rsid w:val="0078663E"/>
    <w:rsid w:val="00786FB3"/>
    <w:rsid w:val="00787443"/>
    <w:rsid w:val="007879EC"/>
    <w:rsid w:val="00790119"/>
    <w:rsid w:val="00790192"/>
    <w:rsid w:val="007910D4"/>
    <w:rsid w:val="00791475"/>
    <w:rsid w:val="007918CB"/>
    <w:rsid w:val="00791AB2"/>
    <w:rsid w:val="00791C85"/>
    <w:rsid w:val="00791EAD"/>
    <w:rsid w:val="00791FBA"/>
    <w:rsid w:val="0079203B"/>
    <w:rsid w:val="007924C6"/>
    <w:rsid w:val="00792650"/>
    <w:rsid w:val="00792962"/>
    <w:rsid w:val="00792A68"/>
    <w:rsid w:val="00792DBA"/>
    <w:rsid w:val="00793260"/>
    <w:rsid w:val="007934CA"/>
    <w:rsid w:val="007936BA"/>
    <w:rsid w:val="0079380D"/>
    <w:rsid w:val="007940D4"/>
    <w:rsid w:val="00795001"/>
    <w:rsid w:val="0079520C"/>
    <w:rsid w:val="007955E4"/>
    <w:rsid w:val="00796067"/>
    <w:rsid w:val="00796809"/>
    <w:rsid w:val="00796825"/>
    <w:rsid w:val="00796A5B"/>
    <w:rsid w:val="00796E51"/>
    <w:rsid w:val="007974D9"/>
    <w:rsid w:val="007977E3"/>
    <w:rsid w:val="00797802"/>
    <w:rsid w:val="007A0076"/>
    <w:rsid w:val="007A0294"/>
    <w:rsid w:val="007A047E"/>
    <w:rsid w:val="007A04F1"/>
    <w:rsid w:val="007A089F"/>
    <w:rsid w:val="007A08DF"/>
    <w:rsid w:val="007A0C94"/>
    <w:rsid w:val="007A0CEE"/>
    <w:rsid w:val="007A1691"/>
    <w:rsid w:val="007A1BFE"/>
    <w:rsid w:val="007A2E47"/>
    <w:rsid w:val="007A2F6E"/>
    <w:rsid w:val="007A3167"/>
    <w:rsid w:val="007A3983"/>
    <w:rsid w:val="007A3A6C"/>
    <w:rsid w:val="007A3A7F"/>
    <w:rsid w:val="007A426E"/>
    <w:rsid w:val="007A439C"/>
    <w:rsid w:val="007A48CF"/>
    <w:rsid w:val="007A4ED4"/>
    <w:rsid w:val="007A4EED"/>
    <w:rsid w:val="007A50AB"/>
    <w:rsid w:val="007A5E89"/>
    <w:rsid w:val="007A5F1F"/>
    <w:rsid w:val="007A673E"/>
    <w:rsid w:val="007B011A"/>
    <w:rsid w:val="007B103C"/>
    <w:rsid w:val="007B1444"/>
    <w:rsid w:val="007B162D"/>
    <w:rsid w:val="007B17D9"/>
    <w:rsid w:val="007B1A1A"/>
    <w:rsid w:val="007B1B51"/>
    <w:rsid w:val="007B1EC2"/>
    <w:rsid w:val="007B2F6C"/>
    <w:rsid w:val="007B33FB"/>
    <w:rsid w:val="007B393A"/>
    <w:rsid w:val="007B5205"/>
    <w:rsid w:val="007B52BE"/>
    <w:rsid w:val="007B564D"/>
    <w:rsid w:val="007B59F4"/>
    <w:rsid w:val="007B5B07"/>
    <w:rsid w:val="007B6949"/>
    <w:rsid w:val="007B6E38"/>
    <w:rsid w:val="007B6E61"/>
    <w:rsid w:val="007B6EB2"/>
    <w:rsid w:val="007B737C"/>
    <w:rsid w:val="007B7C7C"/>
    <w:rsid w:val="007C058B"/>
    <w:rsid w:val="007C0686"/>
    <w:rsid w:val="007C0730"/>
    <w:rsid w:val="007C0A62"/>
    <w:rsid w:val="007C1AA1"/>
    <w:rsid w:val="007C1CFA"/>
    <w:rsid w:val="007C1F0A"/>
    <w:rsid w:val="007C2311"/>
    <w:rsid w:val="007C257D"/>
    <w:rsid w:val="007C26D4"/>
    <w:rsid w:val="007C2841"/>
    <w:rsid w:val="007C2B4E"/>
    <w:rsid w:val="007C2E14"/>
    <w:rsid w:val="007C2FA0"/>
    <w:rsid w:val="007C3E19"/>
    <w:rsid w:val="007C42E3"/>
    <w:rsid w:val="007C5605"/>
    <w:rsid w:val="007C585C"/>
    <w:rsid w:val="007C5BD7"/>
    <w:rsid w:val="007C6276"/>
    <w:rsid w:val="007C680C"/>
    <w:rsid w:val="007C6AAD"/>
    <w:rsid w:val="007C741C"/>
    <w:rsid w:val="007C7652"/>
    <w:rsid w:val="007C7979"/>
    <w:rsid w:val="007C7D45"/>
    <w:rsid w:val="007C7D55"/>
    <w:rsid w:val="007D05F2"/>
    <w:rsid w:val="007D0846"/>
    <w:rsid w:val="007D0C44"/>
    <w:rsid w:val="007D15DA"/>
    <w:rsid w:val="007D16BE"/>
    <w:rsid w:val="007D178F"/>
    <w:rsid w:val="007D1909"/>
    <w:rsid w:val="007D1C27"/>
    <w:rsid w:val="007D28F4"/>
    <w:rsid w:val="007D2B84"/>
    <w:rsid w:val="007D30D3"/>
    <w:rsid w:val="007D321A"/>
    <w:rsid w:val="007D33E5"/>
    <w:rsid w:val="007D3A7D"/>
    <w:rsid w:val="007D4C7F"/>
    <w:rsid w:val="007D5059"/>
    <w:rsid w:val="007D5448"/>
    <w:rsid w:val="007D5901"/>
    <w:rsid w:val="007D5D2E"/>
    <w:rsid w:val="007D5E3E"/>
    <w:rsid w:val="007D60A0"/>
    <w:rsid w:val="007D67C5"/>
    <w:rsid w:val="007D6945"/>
    <w:rsid w:val="007D6A45"/>
    <w:rsid w:val="007D6BF9"/>
    <w:rsid w:val="007D6ECD"/>
    <w:rsid w:val="007D7873"/>
    <w:rsid w:val="007D78A9"/>
    <w:rsid w:val="007D7AD7"/>
    <w:rsid w:val="007D7BFF"/>
    <w:rsid w:val="007D7C73"/>
    <w:rsid w:val="007D7E4A"/>
    <w:rsid w:val="007E0191"/>
    <w:rsid w:val="007E03D3"/>
    <w:rsid w:val="007E08B7"/>
    <w:rsid w:val="007E0C84"/>
    <w:rsid w:val="007E0D04"/>
    <w:rsid w:val="007E10CE"/>
    <w:rsid w:val="007E10EE"/>
    <w:rsid w:val="007E16CF"/>
    <w:rsid w:val="007E1707"/>
    <w:rsid w:val="007E1769"/>
    <w:rsid w:val="007E17C0"/>
    <w:rsid w:val="007E1B97"/>
    <w:rsid w:val="007E202B"/>
    <w:rsid w:val="007E2326"/>
    <w:rsid w:val="007E2472"/>
    <w:rsid w:val="007E2AC0"/>
    <w:rsid w:val="007E2AEC"/>
    <w:rsid w:val="007E3080"/>
    <w:rsid w:val="007E310F"/>
    <w:rsid w:val="007E381A"/>
    <w:rsid w:val="007E3981"/>
    <w:rsid w:val="007E3ADF"/>
    <w:rsid w:val="007E411D"/>
    <w:rsid w:val="007E4D84"/>
    <w:rsid w:val="007E509E"/>
    <w:rsid w:val="007E51ED"/>
    <w:rsid w:val="007E5544"/>
    <w:rsid w:val="007E558B"/>
    <w:rsid w:val="007E5792"/>
    <w:rsid w:val="007E5A8A"/>
    <w:rsid w:val="007E5BDB"/>
    <w:rsid w:val="007E5BFD"/>
    <w:rsid w:val="007E604B"/>
    <w:rsid w:val="007E6B11"/>
    <w:rsid w:val="007E712D"/>
    <w:rsid w:val="007E73A2"/>
    <w:rsid w:val="007F009F"/>
    <w:rsid w:val="007F0C8D"/>
    <w:rsid w:val="007F1DC6"/>
    <w:rsid w:val="007F2A0E"/>
    <w:rsid w:val="007F2A39"/>
    <w:rsid w:val="007F2B5D"/>
    <w:rsid w:val="007F35AC"/>
    <w:rsid w:val="007F361C"/>
    <w:rsid w:val="007F364E"/>
    <w:rsid w:val="007F40F6"/>
    <w:rsid w:val="007F4306"/>
    <w:rsid w:val="007F5245"/>
    <w:rsid w:val="007F53BE"/>
    <w:rsid w:val="007F56C1"/>
    <w:rsid w:val="007F621F"/>
    <w:rsid w:val="007F6555"/>
    <w:rsid w:val="007F678C"/>
    <w:rsid w:val="007F6872"/>
    <w:rsid w:val="007F6A58"/>
    <w:rsid w:val="007F7001"/>
    <w:rsid w:val="007F73DE"/>
    <w:rsid w:val="007F7823"/>
    <w:rsid w:val="007F7BEF"/>
    <w:rsid w:val="008002FC"/>
    <w:rsid w:val="00800965"/>
    <w:rsid w:val="00800D4E"/>
    <w:rsid w:val="008011C5"/>
    <w:rsid w:val="008015E1"/>
    <w:rsid w:val="00801623"/>
    <w:rsid w:val="00801784"/>
    <w:rsid w:val="008017E4"/>
    <w:rsid w:val="00801B6D"/>
    <w:rsid w:val="0080226C"/>
    <w:rsid w:val="00802AA1"/>
    <w:rsid w:val="00803F21"/>
    <w:rsid w:val="00804195"/>
    <w:rsid w:val="00804219"/>
    <w:rsid w:val="00804785"/>
    <w:rsid w:val="00804CC9"/>
    <w:rsid w:val="00804E76"/>
    <w:rsid w:val="00805330"/>
    <w:rsid w:val="00806544"/>
    <w:rsid w:val="00806797"/>
    <w:rsid w:val="008075CF"/>
    <w:rsid w:val="0080788D"/>
    <w:rsid w:val="00807B0E"/>
    <w:rsid w:val="00807E73"/>
    <w:rsid w:val="00810442"/>
    <w:rsid w:val="0081071E"/>
    <w:rsid w:val="008109FC"/>
    <w:rsid w:val="00810FC7"/>
    <w:rsid w:val="0081157B"/>
    <w:rsid w:val="008120D9"/>
    <w:rsid w:val="00812177"/>
    <w:rsid w:val="00812687"/>
    <w:rsid w:val="0081278A"/>
    <w:rsid w:val="00812F57"/>
    <w:rsid w:val="0081572E"/>
    <w:rsid w:val="00815BC7"/>
    <w:rsid w:val="00815D11"/>
    <w:rsid w:val="008168D0"/>
    <w:rsid w:val="008168E7"/>
    <w:rsid w:val="00816DCD"/>
    <w:rsid w:val="00817207"/>
    <w:rsid w:val="00820437"/>
    <w:rsid w:val="00820E17"/>
    <w:rsid w:val="00820F47"/>
    <w:rsid w:val="00821032"/>
    <w:rsid w:val="008217E8"/>
    <w:rsid w:val="008226FF"/>
    <w:rsid w:val="00822889"/>
    <w:rsid w:val="00823151"/>
    <w:rsid w:val="0082329C"/>
    <w:rsid w:val="00824917"/>
    <w:rsid w:val="00824B40"/>
    <w:rsid w:val="00824F1D"/>
    <w:rsid w:val="00825812"/>
    <w:rsid w:val="00825BB8"/>
    <w:rsid w:val="008267AD"/>
    <w:rsid w:val="008269EE"/>
    <w:rsid w:val="00826B98"/>
    <w:rsid w:val="00827544"/>
    <w:rsid w:val="00827619"/>
    <w:rsid w:val="00827887"/>
    <w:rsid w:val="00827E8C"/>
    <w:rsid w:val="00827F67"/>
    <w:rsid w:val="00827F6A"/>
    <w:rsid w:val="00830393"/>
    <w:rsid w:val="0083050A"/>
    <w:rsid w:val="00830597"/>
    <w:rsid w:val="00830990"/>
    <w:rsid w:val="00830B81"/>
    <w:rsid w:val="00831498"/>
    <w:rsid w:val="008325D9"/>
    <w:rsid w:val="00832672"/>
    <w:rsid w:val="00832D73"/>
    <w:rsid w:val="00833693"/>
    <w:rsid w:val="00833E22"/>
    <w:rsid w:val="008340F9"/>
    <w:rsid w:val="00834376"/>
    <w:rsid w:val="0083462E"/>
    <w:rsid w:val="00834984"/>
    <w:rsid w:val="00834ABB"/>
    <w:rsid w:val="00835185"/>
    <w:rsid w:val="0083521A"/>
    <w:rsid w:val="008353F8"/>
    <w:rsid w:val="00835E51"/>
    <w:rsid w:val="00835FBD"/>
    <w:rsid w:val="0083621A"/>
    <w:rsid w:val="00836C25"/>
    <w:rsid w:val="00837726"/>
    <w:rsid w:val="0083798F"/>
    <w:rsid w:val="008379A5"/>
    <w:rsid w:val="0084015F"/>
    <w:rsid w:val="008409FD"/>
    <w:rsid w:val="00840A97"/>
    <w:rsid w:val="0084117D"/>
    <w:rsid w:val="00842278"/>
    <w:rsid w:val="008428E3"/>
    <w:rsid w:val="00842C02"/>
    <w:rsid w:val="00842D0C"/>
    <w:rsid w:val="00842DA9"/>
    <w:rsid w:val="00842DAD"/>
    <w:rsid w:val="008431DC"/>
    <w:rsid w:val="0084355E"/>
    <w:rsid w:val="00843BA2"/>
    <w:rsid w:val="00844051"/>
    <w:rsid w:val="00844D76"/>
    <w:rsid w:val="008455F0"/>
    <w:rsid w:val="00845765"/>
    <w:rsid w:val="00845A31"/>
    <w:rsid w:val="00846042"/>
    <w:rsid w:val="0084623C"/>
    <w:rsid w:val="0084680A"/>
    <w:rsid w:val="008468AA"/>
    <w:rsid w:val="008471E8"/>
    <w:rsid w:val="00847A8C"/>
    <w:rsid w:val="00847BD3"/>
    <w:rsid w:val="00850020"/>
    <w:rsid w:val="008504B3"/>
    <w:rsid w:val="00850902"/>
    <w:rsid w:val="00850959"/>
    <w:rsid w:val="0085146C"/>
    <w:rsid w:val="00851519"/>
    <w:rsid w:val="00851675"/>
    <w:rsid w:val="00851F2D"/>
    <w:rsid w:val="00852A28"/>
    <w:rsid w:val="0085368F"/>
    <w:rsid w:val="00854D25"/>
    <w:rsid w:val="00854DEC"/>
    <w:rsid w:val="008553F5"/>
    <w:rsid w:val="0085540A"/>
    <w:rsid w:val="00855AF7"/>
    <w:rsid w:val="00855C29"/>
    <w:rsid w:val="00856078"/>
    <w:rsid w:val="008562E5"/>
    <w:rsid w:val="00856CA7"/>
    <w:rsid w:val="00857033"/>
    <w:rsid w:val="00857237"/>
    <w:rsid w:val="0085749A"/>
    <w:rsid w:val="008604CB"/>
    <w:rsid w:val="00860CD1"/>
    <w:rsid w:val="00861108"/>
    <w:rsid w:val="0086123C"/>
    <w:rsid w:val="008615E0"/>
    <w:rsid w:val="00861DD6"/>
    <w:rsid w:val="00861F16"/>
    <w:rsid w:val="00862327"/>
    <w:rsid w:val="0086232D"/>
    <w:rsid w:val="008625C0"/>
    <w:rsid w:val="008628C0"/>
    <w:rsid w:val="008629DB"/>
    <w:rsid w:val="00863199"/>
    <w:rsid w:val="0086331F"/>
    <w:rsid w:val="008641D1"/>
    <w:rsid w:val="00864B3D"/>
    <w:rsid w:val="00865426"/>
    <w:rsid w:val="00865970"/>
    <w:rsid w:val="00865B0F"/>
    <w:rsid w:val="00865DAE"/>
    <w:rsid w:val="00866673"/>
    <w:rsid w:val="0086674D"/>
    <w:rsid w:val="00866A7B"/>
    <w:rsid w:val="0086708B"/>
    <w:rsid w:val="0086763A"/>
    <w:rsid w:val="00867719"/>
    <w:rsid w:val="008679B9"/>
    <w:rsid w:val="00867DC1"/>
    <w:rsid w:val="00867F40"/>
    <w:rsid w:val="008702F8"/>
    <w:rsid w:val="00870373"/>
    <w:rsid w:val="00870CC6"/>
    <w:rsid w:val="00871649"/>
    <w:rsid w:val="00871768"/>
    <w:rsid w:val="00872AA9"/>
    <w:rsid w:val="00872E38"/>
    <w:rsid w:val="008731C3"/>
    <w:rsid w:val="008731EB"/>
    <w:rsid w:val="00873575"/>
    <w:rsid w:val="0087361B"/>
    <w:rsid w:val="0087362A"/>
    <w:rsid w:val="00873A81"/>
    <w:rsid w:val="00874C7A"/>
    <w:rsid w:val="008758D8"/>
    <w:rsid w:val="00876314"/>
    <w:rsid w:val="0087634A"/>
    <w:rsid w:val="008763D5"/>
    <w:rsid w:val="00876CCC"/>
    <w:rsid w:val="00877343"/>
    <w:rsid w:val="00877505"/>
    <w:rsid w:val="00877A1A"/>
    <w:rsid w:val="00877B86"/>
    <w:rsid w:val="00877D10"/>
    <w:rsid w:val="008805C1"/>
    <w:rsid w:val="00881169"/>
    <w:rsid w:val="0088153B"/>
    <w:rsid w:val="008819BD"/>
    <w:rsid w:val="0088222E"/>
    <w:rsid w:val="008824CC"/>
    <w:rsid w:val="0088274B"/>
    <w:rsid w:val="008832AF"/>
    <w:rsid w:val="008832F0"/>
    <w:rsid w:val="008834AB"/>
    <w:rsid w:val="00883775"/>
    <w:rsid w:val="008856AF"/>
    <w:rsid w:val="00885B16"/>
    <w:rsid w:val="00885F5D"/>
    <w:rsid w:val="008868C0"/>
    <w:rsid w:val="00886D51"/>
    <w:rsid w:val="008876F6"/>
    <w:rsid w:val="008879C3"/>
    <w:rsid w:val="00887C43"/>
    <w:rsid w:val="00887DFD"/>
    <w:rsid w:val="00887E14"/>
    <w:rsid w:val="00887F62"/>
    <w:rsid w:val="00890509"/>
    <w:rsid w:val="0089085B"/>
    <w:rsid w:val="00890EBB"/>
    <w:rsid w:val="0089107A"/>
    <w:rsid w:val="008918A2"/>
    <w:rsid w:val="00892261"/>
    <w:rsid w:val="0089227D"/>
    <w:rsid w:val="00892496"/>
    <w:rsid w:val="00892D90"/>
    <w:rsid w:val="00893815"/>
    <w:rsid w:val="00893F89"/>
    <w:rsid w:val="008942B8"/>
    <w:rsid w:val="008944CD"/>
    <w:rsid w:val="00894BE7"/>
    <w:rsid w:val="00894F4C"/>
    <w:rsid w:val="00895370"/>
    <w:rsid w:val="00895D4E"/>
    <w:rsid w:val="00895DA0"/>
    <w:rsid w:val="00896608"/>
    <w:rsid w:val="00896716"/>
    <w:rsid w:val="00896FDF"/>
    <w:rsid w:val="008970F6"/>
    <w:rsid w:val="00897874"/>
    <w:rsid w:val="00897C96"/>
    <w:rsid w:val="00897CDE"/>
    <w:rsid w:val="00897F9D"/>
    <w:rsid w:val="008A0352"/>
    <w:rsid w:val="008A0640"/>
    <w:rsid w:val="008A06DA"/>
    <w:rsid w:val="008A0A4B"/>
    <w:rsid w:val="008A0F00"/>
    <w:rsid w:val="008A11E5"/>
    <w:rsid w:val="008A12FA"/>
    <w:rsid w:val="008A1341"/>
    <w:rsid w:val="008A19F2"/>
    <w:rsid w:val="008A1BA7"/>
    <w:rsid w:val="008A1C5C"/>
    <w:rsid w:val="008A25D6"/>
    <w:rsid w:val="008A281D"/>
    <w:rsid w:val="008A2ADC"/>
    <w:rsid w:val="008A2B19"/>
    <w:rsid w:val="008A351B"/>
    <w:rsid w:val="008A36E5"/>
    <w:rsid w:val="008A392E"/>
    <w:rsid w:val="008A440B"/>
    <w:rsid w:val="008A4915"/>
    <w:rsid w:val="008A4C95"/>
    <w:rsid w:val="008A4DE9"/>
    <w:rsid w:val="008A4EBA"/>
    <w:rsid w:val="008A4F8B"/>
    <w:rsid w:val="008A5187"/>
    <w:rsid w:val="008A597D"/>
    <w:rsid w:val="008A5AFB"/>
    <w:rsid w:val="008A5B57"/>
    <w:rsid w:val="008A5EED"/>
    <w:rsid w:val="008A6442"/>
    <w:rsid w:val="008A6A5D"/>
    <w:rsid w:val="008A6F29"/>
    <w:rsid w:val="008A7C4B"/>
    <w:rsid w:val="008B00F3"/>
    <w:rsid w:val="008B14E8"/>
    <w:rsid w:val="008B162E"/>
    <w:rsid w:val="008B16D9"/>
    <w:rsid w:val="008B1FB6"/>
    <w:rsid w:val="008B240D"/>
    <w:rsid w:val="008B2A8A"/>
    <w:rsid w:val="008B3762"/>
    <w:rsid w:val="008B3BF5"/>
    <w:rsid w:val="008B3E3A"/>
    <w:rsid w:val="008B471F"/>
    <w:rsid w:val="008B504B"/>
    <w:rsid w:val="008B594F"/>
    <w:rsid w:val="008B5CA2"/>
    <w:rsid w:val="008B5F2F"/>
    <w:rsid w:val="008B630A"/>
    <w:rsid w:val="008B6347"/>
    <w:rsid w:val="008B635B"/>
    <w:rsid w:val="008B672B"/>
    <w:rsid w:val="008B6F9F"/>
    <w:rsid w:val="008B7996"/>
    <w:rsid w:val="008B7B2A"/>
    <w:rsid w:val="008C014D"/>
    <w:rsid w:val="008C09AA"/>
    <w:rsid w:val="008C0B2E"/>
    <w:rsid w:val="008C1547"/>
    <w:rsid w:val="008C23C8"/>
    <w:rsid w:val="008C244A"/>
    <w:rsid w:val="008C28FD"/>
    <w:rsid w:val="008C291E"/>
    <w:rsid w:val="008C2B8D"/>
    <w:rsid w:val="008C2C29"/>
    <w:rsid w:val="008C2F81"/>
    <w:rsid w:val="008C31D2"/>
    <w:rsid w:val="008C3416"/>
    <w:rsid w:val="008C530D"/>
    <w:rsid w:val="008C5626"/>
    <w:rsid w:val="008C5AD2"/>
    <w:rsid w:val="008C64ED"/>
    <w:rsid w:val="008C682F"/>
    <w:rsid w:val="008C6CF5"/>
    <w:rsid w:val="008C7256"/>
    <w:rsid w:val="008C753C"/>
    <w:rsid w:val="008D0297"/>
    <w:rsid w:val="008D03C7"/>
    <w:rsid w:val="008D152D"/>
    <w:rsid w:val="008D191B"/>
    <w:rsid w:val="008D20A8"/>
    <w:rsid w:val="008D240F"/>
    <w:rsid w:val="008D26D7"/>
    <w:rsid w:val="008D28DC"/>
    <w:rsid w:val="008D2A24"/>
    <w:rsid w:val="008D2FB6"/>
    <w:rsid w:val="008D31A5"/>
    <w:rsid w:val="008D3AAD"/>
    <w:rsid w:val="008D3B6A"/>
    <w:rsid w:val="008D4251"/>
    <w:rsid w:val="008D4E0A"/>
    <w:rsid w:val="008D4E1A"/>
    <w:rsid w:val="008D579F"/>
    <w:rsid w:val="008D593C"/>
    <w:rsid w:val="008D5951"/>
    <w:rsid w:val="008D5D83"/>
    <w:rsid w:val="008D5FE1"/>
    <w:rsid w:val="008D641B"/>
    <w:rsid w:val="008D6468"/>
    <w:rsid w:val="008D6CFE"/>
    <w:rsid w:val="008D6EC3"/>
    <w:rsid w:val="008D76D7"/>
    <w:rsid w:val="008E067B"/>
    <w:rsid w:val="008E11D9"/>
    <w:rsid w:val="008E12B7"/>
    <w:rsid w:val="008E1315"/>
    <w:rsid w:val="008E2C84"/>
    <w:rsid w:val="008E2DB8"/>
    <w:rsid w:val="008E324A"/>
    <w:rsid w:val="008E399A"/>
    <w:rsid w:val="008E39C6"/>
    <w:rsid w:val="008E45BA"/>
    <w:rsid w:val="008E4910"/>
    <w:rsid w:val="008E49F4"/>
    <w:rsid w:val="008E4BB5"/>
    <w:rsid w:val="008E5275"/>
    <w:rsid w:val="008E54B0"/>
    <w:rsid w:val="008E553D"/>
    <w:rsid w:val="008E5626"/>
    <w:rsid w:val="008E5CBE"/>
    <w:rsid w:val="008E5D6A"/>
    <w:rsid w:val="008E69C1"/>
    <w:rsid w:val="008E6E52"/>
    <w:rsid w:val="008E6F7F"/>
    <w:rsid w:val="008E73DF"/>
    <w:rsid w:val="008E7836"/>
    <w:rsid w:val="008E7BCC"/>
    <w:rsid w:val="008E7C6D"/>
    <w:rsid w:val="008E7C88"/>
    <w:rsid w:val="008E7DC9"/>
    <w:rsid w:val="008F05B1"/>
    <w:rsid w:val="008F08D4"/>
    <w:rsid w:val="008F0D93"/>
    <w:rsid w:val="008F1DCB"/>
    <w:rsid w:val="008F1E13"/>
    <w:rsid w:val="008F221D"/>
    <w:rsid w:val="008F2772"/>
    <w:rsid w:val="008F29DC"/>
    <w:rsid w:val="008F2BB2"/>
    <w:rsid w:val="008F2E55"/>
    <w:rsid w:val="008F2F0E"/>
    <w:rsid w:val="008F38A5"/>
    <w:rsid w:val="008F3BDE"/>
    <w:rsid w:val="008F3E1B"/>
    <w:rsid w:val="008F43B5"/>
    <w:rsid w:val="008F46F7"/>
    <w:rsid w:val="008F4D6C"/>
    <w:rsid w:val="008F4DAB"/>
    <w:rsid w:val="008F5123"/>
    <w:rsid w:val="008F5344"/>
    <w:rsid w:val="008F5DC1"/>
    <w:rsid w:val="008F6019"/>
    <w:rsid w:val="008F6A9A"/>
    <w:rsid w:val="008F7C16"/>
    <w:rsid w:val="009004C8"/>
    <w:rsid w:val="009008F1"/>
    <w:rsid w:val="00900F20"/>
    <w:rsid w:val="00901434"/>
    <w:rsid w:val="0090180D"/>
    <w:rsid w:val="00901926"/>
    <w:rsid w:val="00901D05"/>
    <w:rsid w:val="00902092"/>
    <w:rsid w:val="00902938"/>
    <w:rsid w:val="00902A6F"/>
    <w:rsid w:val="00902E34"/>
    <w:rsid w:val="00902EDD"/>
    <w:rsid w:val="00903A2A"/>
    <w:rsid w:val="009046C3"/>
    <w:rsid w:val="0090481F"/>
    <w:rsid w:val="00905123"/>
    <w:rsid w:val="00905481"/>
    <w:rsid w:val="009056E0"/>
    <w:rsid w:val="00906344"/>
    <w:rsid w:val="009065C0"/>
    <w:rsid w:val="00906F99"/>
    <w:rsid w:val="00907B06"/>
    <w:rsid w:val="00907C63"/>
    <w:rsid w:val="00910230"/>
    <w:rsid w:val="00910276"/>
    <w:rsid w:val="00910708"/>
    <w:rsid w:val="009107E8"/>
    <w:rsid w:val="00910DD5"/>
    <w:rsid w:val="00911A21"/>
    <w:rsid w:val="00911AFE"/>
    <w:rsid w:val="00911BC8"/>
    <w:rsid w:val="00912B2A"/>
    <w:rsid w:val="00913312"/>
    <w:rsid w:val="00913374"/>
    <w:rsid w:val="00913A9E"/>
    <w:rsid w:val="00913B0A"/>
    <w:rsid w:val="00914221"/>
    <w:rsid w:val="00914699"/>
    <w:rsid w:val="00914741"/>
    <w:rsid w:val="009147F6"/>
    <w:rsid w:val="009149F9"/>
    <w:rsid w:val="00914C04"/>
    <w:rsid w:val="00914C2C"/>
    <w:rsid w:val="009152DB"/>
    <w:rsid w:val="00915693"/>
    <w:rsid w:val="009161A1"/>
    <w:rsid w:val="0091647B"/>
    <w:rsid w:val="0091648A"/>
    <w:rsid w:val="00916A40"/>
    <w:rsid w:val="00916B0C"/>
    <w:rsid w:val="00916EEC"/>
    <w:rsid w:val="00920937"/>
    <w:rsid w:val="00920956"/>
    <w:rsid w:val="00920BED"/>
    <w:rsid w:val="00920D57"/>
    <w:rsid w:val="00920F77"/>
    <w:rsid w:val="00920FE8"/>
    <w:rsid w:val="0092141F"/>
    <w:rsid w:val="009217FB"/>
    <w:rsid w:val="0092218C"/>
    <w:rsid w:val="00922DFB"/>
    <w:rsid w:val="00922F34"/>
    <w:rsid w:val="009233CA"/>
    <w:rsid w:val="0092361E"/>
    <w:rsid w:val="00923F09"/>
    <w:rsid w:val="00924071"/>
    <w:rsid w:val="0092417D"/>
    <w:rsid w:val="009246AE"/>
    <w:rsid w:val="0092495A"/>
    <w:rsid w:val="00924D4C"/>
    <w:rsid w:val="00924D6E"/>
    <w:rsid w:val="009251C9"/>
    <w:rsid w:val="009253EF"/>
    <w:rsid w:val="00925633"/>
    <w:rsid w:val="00925A06"/>
    <w:rsid w:val="00926538"/>
    <w:rsid w:val="00926625"/>
    <w:rsid w:val="00926927"/>
    <w:rsid w:val="00926CDE"/>
    <w:rsid w:val="00927644"/>
    <w:rsid w:val="00927CCF"/>
    <w:rsid w:val="00927D60"/>
    <w:rsid w:val="00927EE4"/>
    <w:rsid w:val="0093030B"/>
    <w:rsid w:val="009308B6"/>
    <w:rsid w:val="0093096A"/>
    <w:rsid w:val="009309BD"/>
    <w:rsid w:val="00930A79"/>
    <w:rsid w:val="00930A8A"/>
    <w:rsid w:val="009311C2"/>
    <w:rsid w:val="0093121E"/>
    <w:rsid w:val="00931229"/>
    <w:rsid w:val="009312A2"/>
    <w:rsid w:val="00931318"/>
    <w:rsid w:val="00931ADC"/>
    <w:rsid w:val="00931F54"/>
    <w:rsid w:val="00932F67"/>
    <w:rsid w:val="00933E45"/>
    <w:rsid w:val="00934044"/>
    <w:rsid w:val="009347FB"/>
    <w:rsid w:val="009350D0"/>
    <w:rsid w:val="009353E5"/>
    <w:rsid w:val="0093584B"/>
    <w:rsid w:val="00936046"/>
    <w:rsid w:val="00936604"/>
    <w:rsid w:val="009366D1"/>
    <w:rsid w:val="0093693C"/>
    <w:rsid w:val="00936E06"/>
    <w:rsid w:val="00936EE7"/>
    <w:rsid w:val="009373EF"/>
    <w:rsid w:val="009374C6"/>
    <w:rsid w:val="0093753D"/>
    <w:rsid w:val="009403DA"/>
    <w:rsid w:val="0094040B"/>
    <w:rsid w:val="00941093"/>
    <w:rsid w:val="009412ED"/>
    <w:rsid w:val="00941588"/>
    <w:rsid w:val="0094185E"/>
    <w:rsid w:val="00941CAD"/>
    <w:rsid w:val="009421E7"/>
    <w:rsid w:val="00943301"/>
    <w:rsid w:val="0094356D"/>
    <w:rsid w:val="00943643"/>
    <w:rsid w:val="00943731"/>
    <w:rsid w:val="00944968"/>
    <w:rsid w:val="00945099"/>
    <w:rsid w:val="009450BC"/>
    <w:rsid w:val="00945196"/>
    <w:rsid w:val="00945E07"/>
    <w:rsid w:val="009462F9"/>
    <w:rsid w:val="0094668F"/>
    <w:rsid w:val="009470CD"/>
    <w:rsid w:val="00947576"/>
    <w:rsid w:val="00947682"/>
    <w:rsid w:val="009479D0"/>
    <w:rsid w:val="00947D69"/>
    <w:rsid w:val="00950AA6"/>
    <w:rsid w:val="00950F4F"/>
    <w:rsid w:val="0095108C"/>
    <w:rsid w:val="00951298"/>
    <w:rsid w:val="00951A17"/>
    <w:rsid w:val="00951AF4"/>
    <w:rsid w:val="00951E7A"/>
    <w:rsid w:val="009521C2"/>
    <w:rsid w:val="009536D8"/>
    <w:rsid w:val="00953FD1"/>
    <w:rsid w:val="009543D5"/>
    <w:rsid w:val="00954CC9"/>
    <w:rsid w:val="00954D57"/>
    <w:rsid w:val="00955542"/>
    <w:rsid w:val="009555F7"/>
    <w:rsid w:val="009563EE"/>
    <w:rsid w:val="00956906"/>
    <w:rsid w:val="00957152"/>
    <w:rsid w:val="0095729D"/>
    <w:rsid w:val="00957426"/>
    <w:rsid w:val="009575B6"/>
    <w:rsid w:val="00957731"/>
    <w:rsid w:val="00957777"/>
    <w:rsid w:val="009579F0"/>
    <w:rsid w:val="00957E24"/>
    <w:rsid w:val="00960523"/>
    <w:rsid w:val="0096111B"/>
    <w:rsid w:val="009618D9"/>
    <w:rsid w:val="00961D44"/>
    <w:rsid w:val="00961E69"/>
    <w:rsid w:val="00962074"/>
    <w:rsid w:val="00962151"/>
    <w:rsid w:val="00962BC0"/>
    <w:rsid w:val="009632C7"/>
    <w:rsid w:val="009632EF"/>
    <w:rsid w:val="0096363B"/>
    <w:rsid w:val="0096396B"/>
    <w:rsid w:val="00963BF4"/>
    <w:rsid w:val="0096402D"/>
    <w:rsid w:val="00964628"/>
    <w:rsid w:val="009646A4"/>
    <w:rsid w:val="0096496C"/>
    <w:rsid w:val="00964B9E"/>
    <w:rsid w:val="00964EAD"/>
    <w:rsid w:val="00964F11"/>
    <w:rsid w:val="00964F78"/>
    <w:rsid w:val="00965277"/>
    <w:rsid w:val="00965325"/>
    <w:rsid w:val="00965B43"/>
    <w:rsid w:val="0096698C"/>
    <w:rsid w:val="00966A2A"/>
    <w:rsid w:val="009672EE"/>
    <w:rsid w:val="00967A96"/>
    <w:rsid w:val="00967CEC"/>
    <w:rsid w:val="00967D5C"/>
    <w:rsid w:val="0097095D"/>
    <w:rsid w:val="00970D24"/>
    <w:rsid w:val="00970D93"/>
    <w:rsid w:val="00970E75"/>
    <w:rsid w:val="00971460"/>
    <w:rsid w:val="009715B9"/>
    <w:rsid w:val="009715D6"/>
    <w:rsid w:val="009716E3"/>
    <w:rsid w:val="00971734"/>
    <w:rsid w:val="009721A0"/>
    <w:rsid w:val="009726E3"/>
    <w:rsid w:val="00972750"/>
    <w:rsid w:val="009729C3"/>
    <w:rsid w:val="00972D54"/>
    <w:rsid w:val="00972E28"/>
    <w:rsid w:val="009731B7"/>
    <w:rsid w:val="00973A41"/>
    <w:rsid w:val="00973B0F"/>
    <w:rsid w:val="00973EB1"/>
    <w:rsid w:val="00973FC1"/>
    <w:rsid w:val="009743B8"/>
    <w:rsid w:val="00974741"/>
    <w:rsid w:val="00974A5D"/>
    <w:rsid w:val="00974AD6"/>
    <w:rsid w:val="00974CAB"/>
    <w:rsid w:val="009756F2"/>
    <w:rsid w:val="00975B97"/>
    <w:rsid w:val="00975E50"/>
    <w:rsid w:val="00976448"/>
    <w:rsid w:val="00976676"/>
    <w:rsid w:val="00976736"/>
    <w:rsid w:val="00976917"/>
    <w:rsid w:val="00977246"/>
    <w:rsid w:val="009775E6"/>
    <w:rsid w:val="00977F5E"/>
    <w:rsid w:val="00980774"/>
    <w:rsid w:val="0098084C"/>
    <w:rsid w:val="00980ABB"/>
    <w:rsid w:val="00980AD4"/>
    <w:rsid w:val="009815FE"/>
    <w:rsid w:val="0098251E"/>
    <w:rsid w:val="009825E1"/>
    <w:rsid w:val="00982A1D"/>
    <w:rsid w:val="00982B54"/>
    <w:rsid w:val="00982B6B"/>
    <w:rsid w:val="0098319D"/>
    <w:rsid w:val="00983686"/>
    <w:rsid w:val="00983A0E"/>
    <w:rsid w:val="00983AC4"/>
    <w:rsid w:val="00983FDD"/>
    <w:rsid w:val="0098419B"/>
    <w:rsid w:val="009846F3"/>
    <w:rsid w:val="00984EF9"/>
    <w:rsid w:val="00985DAC"/>
    <w:rsid w:val="00985F67"/>
    <w:rsid w:val="00985F90"/>
    <w:rsid w:val="00985FD0"/>
    <w:rsid w:val="009861B7"/>
    <w:rsid w:val="00986287"/>
    <w:rsid w:val="00986659"/>
    <w:rsid w:val="00986D50"/>
    <w:rsid w:val="00987464"/>
    <w:rsid w:val="0098759F"/>
    <w:rsid w:val="00987647"/>
    <w:rsid w:val="009876BB"/>
    <w:rsid w:val="009911BE"/>
    <w:rsid w:val="009917F7"/>
    <w:rsid w:val="00991ACE"/>
    <w:rsid w:val="00992312"/>
    <w:rsid w:val="00992A7E"/>
    <w:rsid w:val="00992F68"/>
    <w:rsid w:val="009935AC"/>
    <w:rsid w:val="009936A6"/>
    <w:rsid w:val="00994791"/>
    <w:rsid w:val="00994AAF"/>
    <w:rsid w:val="00994BA6"/>
    <w:rsid w:val="00994E86"/>
    <w:rsid w:val="00995D37"/>
    <w:rsid w:val="00995ED0"/>
    <w:rsid w:val="009960BB"/>
    <w:rsid w:val="00996152"/>
    <w:rsid w:val="009965D1"/>
    <w:rsid w:val="00996F04"/>
    <w:rsid w:val="00997228"/>
    <w:rsid w:val="00997285"/>
    <w:rsid w:val="00997ABC"/>
    <w:rsid w:val="00997BB2"/>
    <w:rsid w:val="00997CC6"/>
    <w:rsid w:val="00997CFC"/>
    <w:rsid w:val="009A089F"/>
    <w:rsid w:val="009A0A87"/>
    <w:rsid w:val="009A0B28"/>
    <w:rsid w:val="009A0B72"/>
    <w:rsid w:val="009A0C20"/>
    <w:rsid w:val="009A138C"/>
    <w:rsid w:val="009A1838"/>
    <w:rsid w:val="009A1F8F"/>
    <w:rsid w:val="009A24BD"/>
    <w:rsid w:val="009A2685"/>
    <w:rsid w:val="009A334D"/>
    <w:rsid w:val="009A3C70"/>
    <w:rsid w:val="009A40FE"/>
    <w:rsid w:val="009A423A"/>
    <w:rsid w:val="009A45BD"/>
    <w:rsid w:val="009A4745"/>
    <w:rsid w:val="009A4787"/>
    <w:rsid w:val="009A58EC"/>
    <w:rsid w:val="009A58FE"/>
    <w:rsid w:val="009A5A20"/>
    <w:rsid w:val="009A6974"/>
    <w:rsid w:val="009A6AC6"/>
    <w:rsid w:val="009A6EBA"/>
    <w:rsid w:val="009A73AE"/>
    <w:rsid w:val="009A78C8"/>
    <w:rsid w:val="009A7CF0"/>
    <w:rsid w:val="009B0359"/>
    <w:rsid w:val="009B06B6"/>
    <w:rsid w:val="009B06FB"/>
    <w:rsid w:val="009B07C1"/>
    <w:rsid w:val="009B07D5"/>
    <w:rsid w:val="009B08EC"/>
    <w:rsid w:val="009B0E0B"/>
    <w:rsid w:val="009B1342"/>
    <w:rsid w:val="009B1783"/>
    <w:rsid w:val="009B17D3"/>
    <w:rsid w:val="009B18EB"/>
    <w:rsid w:val="009B1B47"/>
    <w:rsid w:val="009B1B99"/>
    <w:rsid w:val="009B1D48"/>
    <w:rsid w:val="009B2039"/>
    <w:rsid w:val="009B33DB"/>
    <w:rsid w:val="009B35E7"/>
    <w:rsid w:val="009B37B7"/>
    <w:rsid w:val="009B3E36"/>
    <w:rsid w:val="009B44A3"/>
    <w:rsid w:val="009B466E"/>
    <w:rsid w:val="009B47CD"/>
    <w:rsid w:val="009B4B44"/>
    <w:rsid w:val="009B51B6"/>
    <w:rsid w:val="009B529C"/>
    <w:rsid w:val="009B5AEE"/>
    <w:rsid w:val="009B5D7F"/>
    <w:rsid w:val="009B6042"/>
    <w:rsid w:val="009B61ED"/>
    <w:rsid w:val="009B622C"/>
    <w:rsid w:val="009B6657"/>
    <w:rsid w:val="009B66CE"/>
    <w:rsid w:val="009B6F68"/>
    <w:rsid w:val="009B71F1"/>
    <w:rsid w:val="009B7B17"/>
    <w:rsid w:val="009C05EE"/>
    <w:rsid w:val="009C0A65"/>
    <w:rsid w:val="009C0E28"/>
    <w:rsid w:val="009C1638"/>
    <w:rsid w:val="009C17DC"/>
    <w:rsid w:val="009C1A91"/>
    <w:rsid w:val="009C1E0F"/>
    <w:rsid w:val="009C23BF"/>
    <w:rsid w:val="009C2BB1"/>
    <w:rsid w:val="009C2BC3"/>
    <w:rsid w:val="009C4AEA"/>
    <w:rsid w:val="009C4D17"/>
    <w:rsid w:val="009C51BF"/>
    <w:rsid w:val="009C53E5"/>
    <w:rsid w:val="009C5A6E"/>
    <w:rsid w:val="009C5F7E"/>
    <w:rsid w:val="009C61A1"/>
    <w:rsid w:val="009C61F4"/>
    <w:rsid w:val="009C73D7"/>
    <w:rsid w:val="009C7628"/>
    <w:rsid w:val="009C762C"/>
    <w:rsid w:val="009C7738"/>
    <w:rsid w:val="009C7B2A"/>
    <w:rsid w:val="009C7BD8"/>
    <w:rsid w:val="009C7D1A"/>
    <w:rsid w:val="009C7FA9"/>
    <w:rsid w:val="009D00F6"/>
    <w:rsid w:val="009D0282"/>
    <w:rsid w:val="009D07E6"/>
    <w:rsid w:val="009D0F6B"/>
    <w:rsid w:val="009D104D"/>
    <w:rsid w:val="009D1341"/>
    <w:rsid w:val="009D17C0"/>
    <w:rsid w:val="009D1894"/>
    <w:rsid w:val="009D1F4C"/>
    <w:rsid w:val="009D2095"/>
    <w:rsid w:val="009D211A"/>
    <w:rsid w:val="009D21E7"/>
    <w:rsid w:val="009D2546"/>
    <w:rsid w:val="009D3330"/>
    <w:rsid w:val="009D336B"/>
    <w:rsid w:val="009D33A5"/>
    <w:rsid w:val="009D3B93"/>
    <w:rsid w:val="009D4113"/>
    <w:rsid w:val="009D43C5"/>
    <w:rsid w:val="009D51C7"/>
    <w:rsid w:val="009D53B9"/>
    <w:rsid w:val="009D5457"/>
    <w:rsid w:val="009D5494"/>
    <w:rsid w:val="009D5D1B"/>
    <w:rsid w:val="009D6306"/>
    <w:rsid w:val="009D6679"/>
    <w:rsid w:val="009D6A8E"/>
    <w:rsid w:val="009D6D73"/>
    <w:rsid w:val="009D743A"/>
    <w:rsid w:val="009D759B"/>
    <w:rsid w:val="009D76A9"/>
    <w:rsid w:val="009D79E9"/>
    <w:rsid w:val="009D7C4E"/>
    <w:rsid w:val="009E01AD"/>
    <w:rsid w:val="009E030E"/>
    <w:rsid w:val="009E06FC"/>
    <w:rsid w:val="009E0944"/>
    <w:rsid w:val="009E0CD0"/>
    <w:rsid w:val="009E0F40"/>
    <w:rsid w:val="009E1082"/>
    <w:rsid w:val="009E13F8"/>
    <w:rsid w:val="009E1726"/>
    <w:rsid w:val="009E17E4"/>
    <w:rsid w:val="009E2786"/>
    <w:rsid w:val="009E2B6E"/>
    <w:rsid w:val="009E2DA6"/>
    <w:rsid w:val="009E334A"/>
    <w:rsid w:val="009E34EA"/>
    <w:rsid w:val="009E3614"/>
    <w:rsid w:val="009E3623"/>
    <w:rsid w:val="009E3E61"/>
    <w:rsid w:val="009E3EEC"/>
    <w:rsid w:val="009E3F8B"/>
    <w:rsid w:val="009E4EDC"/>
    <w:rsid w:val="009E543B"/>
    <w:rsid w:val="009E5E89"/>
    <w:rsid w:val="009E5EED"/>
    <w:rsid w:val="009E75A5"/>
    <w:rsid w:val="009E7619"/>
    <w:rsid w:val="009E7DAC"/>
    <w:rsid w:val="009E7E5E"/>
    <w:rsid w:val="009F020A"/>
    <w:rsid w:val="009F0F21"/>
    <w:rsid w:val="009F143D"/>
    <w:rsid w:val="009F1848"/>
    <w:rsid w:val="009F18B4"/>
    <w:rsid w:val="009F1D6D"/>
    <w:rsid w:val="009F274A"/>
    <w:rsid w:val="009F29D8"/>
    <w:rsid w:val="009F38F8"/>
    <w:rsid w:val="009F3D00"/>
    <w:rsid w:val="009F417A"/>
    <w:rsid w:val="009F481C"/>
    <w:rsid w:val="009F4A48"/>
    <w:rsid w:val="009F5318"/>
    <w:rsid w:val="009F560C"/>
    <w:rsid w:val="009F5B32"/>
    <w:rsid w:val="009F6059"/>
    <w:rsid w:val="009F6BF3"/>
    <w:rsid w:val="009F6D81"/>
    <w:rsid w:val="009F71AA"/>
    <w:rsid w:val="009F7200"/>
    <w:rsid w:val="009F7779"/>
    <w:rsid w:val="00A008D7"/>
    <w:rsid w:val="00A00EEE"/>
    <w:rsid w:val="00A00F29"/>
    <w:rsid w:val="00A011DB"/>
    <w:rsid w:val="00A01509"/>
    <w:rsid w:val="00A01B04"/>
    <w:rsid w:val="00A01C1D"/>
    <w:rsid w:val="00A02DB5"/>
    <w:rsid w:val="00A03EFC"/>
    <w:rsid w:val="00A04291"/>
    <w:rsid w:val="00A047C2"/>
    <w:rsid w:val="00A0493D"/>
    <w:rsid w:val="00A04EFD"/>
    <w:rsid w:val="00A0525E"/>
    <w:rsid w:val="00A05DB6"/>
    <w:rsid w:val="00A05F43"/>
    <w:rsid w:val="00A06102"/>
    <w:rsid w:val="00A068BD"/>
    <w:rsid w:val="00A0693E"/>
    <w:rsid w:val="00A06B89"/>
    <w:rsid w:val="00A06D63"/>
    <w:rsid w:val="00A06E59"/>
    <w:rsid w:val="00A073F7"/>
    <w:rsid w:val="00A074C0"/>
    <w:rsid w:val="00A074D3"/>
    <w:rsid w:val="00A074E1"/>
    <w:rsid w:val="00A0750B"/>
    <w:rsid w:val="00A10A82"/>
    <w:rsid w:val="00A10B6B"/>
    <w:rsid w:val="00A112A2"/>
    <w:rsid w:val="00A112D1"/>
    <w:rsid w:val="00A11635"/>
    <w:rsid w:val="00A118E9"/>
    <w:rsid w:val="00A11E44"/>
    <w:rsid w:val="00A11FBC"/>
    <w:rsid w:val="00A12B8C"/>
    <w:rsid w:val="00A12CF6"/>
    <w:rsid w:val="00A13CB2"/>
    <w:rsid w:val="00A13D36"/>
    <w:rsid w:val="00A14081"/>
    <w:rsid w:val="00A1421A"/>
    <w:rsid w:val="00A14619"/>
    <w:rsid w:val="00A14A15"/>
    <w:rsid w:val="00A14A87"/>
    <w:rsid w:val="00A14F4F"/>
    <w:rsid w:val="00A15347"/>
    <w:rsid w:val="00A15477"/>
    <w:rsid w:val="00A15712"/>
    <w:rsid w:val="00A15844"/>
    <w:rsid w:val="00A158C8"/>
    <w:rsid w:val="00A15D13"/>
    <w:rsid w:val="00A16852"/>
    <w:rsid w:val="00A16C4C"/>
    <w:rsid w:val="00A178EB"/>
    <w:rsid w:val="00A17A80"/>
    <w:rsid w:val="00A17B27"/>
    <w:rsid w:val="00A17E44"/>
    <w:rsid w:val="00A20DD7"/>
    <w:rsid w:val="00A2179E"/>
    <w:rsid w:val="00A22146"/>
    <w:rsid w:val="00A226A1"/>
    <w:rsid w:val="00A229C0"/>
    <w:rsid w:val="00A22B10"/>
    <w:rsid w:val="00A22C0E"/>
    <w:rsid w:val="00A22FAC"/>
    <w:rsid w:val="00A22FF8"/>
    <w:rsid w:val="00A234EE"/>
    <w:rsid w:val="00A23E7E"/>
    <w:rsid w:val="00A23F5F"/>
    <w:rsid w:val="00A2424C"/>
    <w:rsid w:val="00A24C66"/>
    <w:rsid w:val="00A252B7"/>
    <w:rsid w:val="00A2532E"/>
    <w:rsid w:val="00A258B5"/>
    <w:rsid w:val="00A258DA"/>
    <w:rsid w:val="00A25AA6"/>
    <w:rsid w:val="00A25B85"/>
    <w:rsid w:val="00A25FA8"/>
    <w:rsid w:val="00A26418"/>
    <w:rsid w:val="00A26479"/>
    <w:rsid w:val="00A265EB"/>
    <w:rsid w:val="00A26673"/>
    <w:rsid w:val="00A279B2"/>
    <w:rsid w:val="00A30896"/>
    <w:rsid w:val="00A313BD"/>
    <w:rsid w:val="00A31496"/>
    <w:rsid w:val="00A31510"/>
    <w:rsid w:val="00A31C6B"/>
    <w:rsid w:val="00A31C8E"/>
    <w:rsid w:val="00A31E02"/>
    <w:rsid w:val="00A31F53"/>
    <w:rsid w:val="00A3217B"/>
    <w:rsid w:val="00A327BD"/>
    <w:rsid w:val="00A32A96"/>
    <w:rsid w:val="00A32F42"/>
    <w:rsid w:val="00A331D5"/>
    <w:rsid w:val="00A33387"/>
    <w:rsid w:val="00A3353D"/>
    <w:rsid w:val="00A33F9D"/>
    <w:rsid w:val="00A344CF"/>
    <w:rsid w:val="00A347CB"/>
    <w:rsid w:val="00A34D1E"/>
    <w:rsid w:val="00A35337"/>
    <w:rsid w:val="00A35A1B"/>
    <w:rsid w:val="00A35A1D"/>
    <w:rsid w:val="00A35F1C"/>
    <w:rsid w:val="00A3633D"/>
    <w:rsid w:val="00A365BA"/>
    <w:rsid w:val="00A369AB"/>
    <w:rsid w:val="00A36B21"/>
    <w:rsid w:val="00A36B4D"/>
    <w:rsid w:val="00A36C07"/>
    <w:rsid w:val="00A371E2"/>
    <w:rsid w:val="00A37BF1"/>
    <w:rsid w:val="00A40230"/>
    <w:rsid w:val="00A40353"/>
    <w:rsid w:val="00A4043C"/>
    <w:rsid w:val="00A40576"/>
    <w:rsid w:val="00A40CBE"/>
    <w:rsid w:val="00A40ED5"/>
    <w:rsid w:val="00A41103"/>
    <w:rsid w:val="00A417DD"/>
    <w:rsid w:val="00A41A99"/>
    <w:rsid w:val="00A41B17"/>
    <w:rsid w:val="00A423C5"/>
    <w:rsid w:val="00A427DF"/>
    <w:rsid w:val="00A43666"/>
    <w:rsid w:val="00A43CDE"/>
    <w:rsid w:val="00A43F00"/>
    <w:rsid w:val="00A43FC6"/>
    <w:rsid w:val="00A4422F"/>
    <w:rsid w:val="00A44357"/>
    <w:rsid w:val="00A44D98"/>
    <w:rsid w:val="00A4503B"/>
    <w:rsid w:val="00A454EA"/>
    <w:rsid w:val="00A45569"/>
    <w:rsid w:val="00A45B87"/>
    <w:rsid w:val="00A467D1"/>
    <w:rsid w:val="00A46828"/>
    <w:rsid w:val="00A46CB1"/>
    <w:rsid w:val="00A4739C"/>
    <w:rsid w:val="00A474DB"/>
    <w:rsid w:val="00A47503"/>
    <w:rsid w:val="00A47669"/>
    <w:rsid w:val="00A4770B"/>
    <w:rsid w:val="00A47907"/>
    <w:rsid w:val="00A47E11"/>
    <w:rsid w:val="00A47E75"/>
    <w:rsid w:val="00A5014B"/>
    <w:rsid w:val="00A512C4"/>
    <w:rsid w:val="00A5148A"/>
    <w:rsid w:val="00A53267"/>
    <w:rsid w:val="00A546DA"/>
    <w:rsid w:val="00A54B7D"/>
    <w:rsid w:val="00A54C06"/>
    <w:rsid w:val="00A54FF3"/>
    <w:rsid w:val="00A551F4"/>
    <w:rsid w:val="00A55D01"/>
    <w:rsid w:val="00A5639C"/>
    <w:rsid w:val="00A566A5"/>
    <w:rsid w:val="00A57275"/>
    <w:rsid w:val="00A57758"/>
    <w:rsid w:val="00A6021D"/>
    <w:rsid w:val="00A604C4"/>
    <w:rsid w:val="00A60A9C"/>
    <w:rsid w:val="00A612EA"/>
    <w:rsid w:val="00A61503"/>
    <w:rsid w:val="00A615C1"/>
    <w:rsid w:val="00A61DF3"/>
    <w:rsid w:val="00A62BD9"/>
    <w:rsid w:val="00A635CF"/>
    <w:rsid w:val="00A63F3E"/>
    <w:rsid w:val="00A64469"/>
    <w:rsid w:val="00A652CC"/>
    <w:rsid w:val="00A65DE5"/>
    <w:rsid w:val="00A660B7"/>
    <w:rsid w:val="00A661DF"/>
    <w:rsid w:val="00A66AF6"/>
    <w:rsid w:val="00A66C4A"/>
    <w:rsid w:val="00A671A4"/>
    <w:rsid w:val="00A6732E"/>
    <w:rsid w:val="00A67797"/>
    <w:rsid w:val="00A67B31"/>
    <w:rsid w:val="00A70233"/>
    <w:rsid w:val="00A7070D"/>
    <w:rsid w:val="00A7135C"/>
    <w:rsid w:val="00A7139E"/>
    <w:rsid w:val="00A715E5"/>
    <w:rsid w:val="00A71790"/>
    <w:rsid w:val="00A7187E"/>
    <w:rsid w:val="00A71E9C"/>
    <w:rsid w:val="00A720D7"/>
    <w:rsid w:val="00A7242F"/>
    <w:rsid w:val="00A72943"/>
    <w:rsid w:val="00A7385E"/>
    <w:rsid w:val="00A73EF4"/>
    <w:rsid w:val="00A74CB3"/>
    <w:rsid w:val="00A75144"/>
    <w:rsid w:val="00A756E7"/>
    <w:rsid w:val="00A75BEE"/>
    <w:rsid w:val="00A76069"/>
    <w:rsid w:val="00A762D5"/>
    <w:rsid w:val="00A765BF"/>
    <w:rsid w:val="00A76D0F"/>
    <w:rsid w:val="00A76F75"/>
    <w:rsid w:val="00A771C0"/>
    <w:rsid w:val="00A773DE"/>
    <w:rsid w:val="00A775FD"/>
    <w:rsid w:val="00A77C00"/>
    <w:rsid w:val="00A8046D"/>
    <w:rsid w:val="00A80A00"/>
    <w:rsid w:val="00A80DE3"/>
    <w:rsid w:val="00A81006"/>
    <w:rsid w:val="00A8162C"/>
    <w:rsid w:val="00A81CB0"/>
    <w:rsid w:val="00A822A7"/>
    <w:rsid w:val="00A825E8"/>
    <w:rsid w:val="00A82A88"/>
    <w:rsid w:val="00A839A9"/>
    <w:rsid w:val="00A83F98"/>
    <w:rsid w:val="00A84F1B"/>
    <w:rsid w:val="00A856AD"/>
    <w:rsid w:val="00A85BB2"/>
    <w:rsid w:val="00A86A22"/>
    <w:rsid w:val="00A86AB7"/>
    <w:rsid w:val="00A87C4B"/>
    <w:rsid w:val="00A90768"/>
    <w:rsid w:val="00A9112A"/>
    <w:rsid w:val="00A9135C"/>
    <w:rsid w:val="00A92442"/>
    <w:rsid w:val="00A92DA7"/>
    <w:rsid w:val="00A92FD7"/>
    <w:rsid w:val="00A93506"/>
    <w:rsid w:val="00A93D5D"/>
    <w:rsid w:val="00A93E8F"/>
    <w:rsid w:val="00A942C6"/>
    <w:rsid w:val="00A94974"/>
    <w:rsid w:val="00A950A9"/>
    <w:rsid w:val="00A951F2"/>
    <w:rsid w:val="00A959C8"/>
    <w:rsid w:val="00A95E21"/>
    <w:rsid w:val="00A9647D"/>
    <w:rsid w:val="00A96962"/>
    <w:rsid w:val="00A9724E"/>
    <w:rsid w:val="00A97635"/>
    <w:rsid w:val="00A97865"/>
    <w:rsid w:val="00A97CD7"/>
    <w:rsid w:val="00AA12C5"/>
    <w:rsid w:val="00AA1446"/>
    <w:rsid w:val="00AA15E6"/>
    <w:rsid w:val="00AA1626"/>
    <w:rsid w:val="00AA1715"/>
    <w:rsid w:val="00AA1857"/>
    <w:rsid w:val="00AA1A0C"/>
    <w:rsid w:val="00AA1D1B"/>
    <w:rsid w:val="00AA1E32"/>
    <w:rsid w:val="00AA2458"/>
    <w:rsid w:val="00AA2790"/>
    <w:rsid w:val="00AA3617"/>
    <w:rsid w:val="00AA36D2"/>
    <w:rsid w:val="00AA3BED"/>
    <w:rsid w:val="00AA42EC"/>
    <w:rsid w:val="00AA4369"/>
    <w:rsid w:val="00AA43B0"/>
    <w:rsid w:val="00AA4712"/>
    <w:rsid w:val="00AA48C6"/>
    <w:rsid w:val="00AA4B03"/>
    <w:rsid w:val="00AA4D91"/>
    <w:rsid w:val="00AA56DC"/>
    <w:rsid w:val="00AA5F76"/>
    <w:rsid w:val="00AA6098"/>
    <w:rsid w:val="00AA609A"/>
    <w:rsid w:val="00AA632D"/>
    <w:rsid w:val="00AA632F"/>
    <w:rsid w:val="00AA6B20"/>
    <w:rsid w:val="00AA6EC0"/>
    <w:rsid w:val="00AA766A"/>
    <w:rsid w:val="00AA772F"/>
    <w:rsid w:val="00AA7856"/>
    <w:rsid w:val="00AA78FE"/>
    <w:rsid w:val="00AA7C00"/>
    <w:rsid w:val="00AA7CFE"/>
    <w:rsid w:val="00AB0976"/>
    <w:rsid w:val="00AB21A2"/>
    <w:rsid w:val="00AB2266"/>
    <w:rsid w:val="00AB2460"/>
    <w:rsid w:val="00AB2CD2"/>
    <w:rsid w:val="00AB3694"/>
    <w:rsid w:val="00AB42C2"/>
    <w:rsid w:val="00AB4349"/>
    <w:rsid w:val="00AB437D"/>
    <w:rsid w:val="00AB458A"/>
    <w:rsid w:val="00AB4827"/>
    <w:rsid w:val="00AB51C1"/>
    <w:rsid w:val="00AB5431"/>
    <w:rsid w:val="00AB54BF"/>
    <w:rsid w:val="00AB552A"/>
    <w:rsid w:val="00AB582B"/>
    <w:rsid w:val="00AB5B58"/>
    <w:rsid w:val="00AB5DEA"/>
    <w:rsid w:val="00AB643A"/>
    <w:rsid w:val="00AB734B"/>
    <w:rsid w:val="00AB73BE"/>
    <w:rsid w:val="00AC1717"/>
    <w:rsid w:val="00AC18C9"/>
    <w:rsid w:val="00AC20FB"/>
    <w:rsid w:val="00AC2344"/>
    <w:rsid w:val="00AC25B1"/>
    <w:rsid w:val="00AC269B"/>
    <w:rsid w:val="00AC3155"/>
    <w:rsid w:val="00AC3351"/>
    <w:rsid w:val="00AC3707"/>
    <w:rsid w:val="00AC37ED"/>
    <w:rsid w:val="00AC3F03"/>
    <w:rsid w:val="00AC402F"/>
    <w:rsid w:val="00AC4212"/>
    <w:rsid w:val="00AC43CB"/>
    <w:rsid w:val="00AC4487"/>
    <w:rsid w:val="00AC47CE"/>
    <w:rsid w:val="00AC4CD7"/>
    <w:rsid w:val="00AC4EBD"/>
    <w:rsid w:val="00AC4F93"/>
    <w:rsid w:val="00AC5A02"/>
    <w:rsid w:val="00AC60EE"/>
    <w:rsid w:val="00AC6B1E"/>
    <w:rsid w:val="00AC7059"/>
    <w:rsid w:val="00AC7166"/>
    <w:rsid w:val="00AC7228"/>
    <w:rsid w:val="00AC7465"/>
    <w:rsid w:val="00AC768B"/>
    <w:rsid w:val="00AC7DC1"/>
    <w:rsid w:val="00AD0629"/>
    <w:rsid w:val="00AD0744"/>
    <w:rsid w:val="00AD1A9E"/>
    <w:rsid w:val="00AD1D2F"/>
    <w:rsid w:val="00AD234B"/>
    <w:rsid w:val="00AD2E8A"/>
    <w:rsid w:val="00AD2F0F"/>
    <w:rsid w:val="00AD3039"/>
    <w:rsid w:val="00AD3330"/>
    <w:rsid w:val="00AD3E8D"/>
    <w:rsid w:val="00AD428E"/>
    <w:rsid w:val="00AD4354"/>
    <w:rsid w:val="00AD45BB"/>
    <w:rsid w:val="00AD49D0"/>
    <w:rsid w:val="00AD4A59"/>
    <w:rsid w:val="00AD4B4E"/>
    <w:rsid w:val="00AD584C"/>
    <w:rsid w:val="00AD5A60"/>
    <w:rsid w:val="00AD5CD7"/>
    <w:rsid w:val="00AD638D"/>
    <w:rsid w:val="00AD6A8A"/>
    <w:rsid w:val="00AD7200"/>
    <w:rsid w:val="00AD7298"/>
    <w:rsid w:val="00AD7449"/>
    <w:rsid w:val="00AD7DC3"/>
    <w:rsid w:val="00AE038E"/>
    <w:rsid w:val="00AE0398"/>
    <w:rsid w:val="00AE04F8"/>
    <w:rsid w:val="00AE143D"/>
    <w:rsid w:val="00AE17F2"/>
    <w:rsid w:val="00AE19A7"/>
    <w:rsid w:val="00AE1EA3"/>
    <w:rsid w:val="00AE2F80"/>
    <w:rsid w:val="00AE382E"/>
    <w:rsid w:val="00AE38B3"/>
    <w:rsid w:val="00AE3900"/>
    <w:rsid w:val="00AE42FE"/>
    <w:rsid w:val="00AE50CD"/>
    <w:rsid w:val="00AE5438"/>
    <w:rsid w:val="00AE5CF9"/>
    <w:rsid w:val="00AE5DD6"/>
    <w:rsid w:val="00AE5FD7"/>
    <w:rsid w:val="00AE6829"/>
    <w:rsid w:val="00AE7497"/>
    <w:rsid w:val="00AE7553"/>
    <w:rsid w:val="00AE7F3D"/>
    <w:rsid w:val="00AF0176"/>
    <w:rsid w:val="00AF027A"/>
    <w:rsid w:val="00AF02F7"/>
    <w:rsid w:val="00AF0446"/>
    <w:rsid w:val="00AF07F6"/>
    <w:rsid w:val="00AF08AF"/>
    <w:rsid w:val="00AF0AB3"/>
    <w:rsid w:val="00AF0DF5"/>
    <w:rsid w:val="00AF1897"/>
    <w:rsid w:val="00AF1B1E"/>
    <w:rsid w:val="00AF1B6B"/>
    <w:rsid w:val="00AF1CC9"/>
    <w:rsid w:val="00AF1D7A"/>
    <w:rsid w:val="00AF1E18"/>
    <w:rsid w:val="00AF2439"/>
    <w:rsid w:val="00AF2517"/>
    <w:rsid w:val="00AF28C1"/>
    <w:rsid w:val="00AF2A74"/>
    <w:rsid w:val="00AF2D30"/>
    <w:rsid w:val="00AF356C"/>
    <w:rsid w:val="00AF3957"/>
    <w:rsid w:val="00AF3EC4"/>
    <w:rsid w:val="00AF488A"/>
    <w:rsid w:val="00AF4C15"/>
    <w:rsid w:val="00AF5408"/>
    <w:rsid w:val="00AF5A5F"/>
    <w:rsid w:val="00AF5C43"/>
    <w:rsid w:val="00AF5F52"/>
    <w:rsid w:val="00AF6DBE"/>
    <w:rsid w:val="00AF7F4A"/>
    <w:rsid w:val="00B00629"/>
    <w:rsid w:val="00B00F6A"/>
    <w:rsid w:val="00B01B6A"/>
    <w:rsid w:val="00B01F79"/>
    <w:rsid w:val="00B01FE6"/>
    <w:rsid w:val="00B028FC"/>
    <w:rsid w:val="00B02A3E"/>
    <w:rsid w:val="00B02B67"/>
    <w:rsid w:val="00B02F92"/>
    <w:rsid w:val="00B030A6"/>
    <w:rsid w:val="00B0464A"/>
    <w:rsid w:val="00B0469E"/>
    <w:rsid w:val="00B04823"/>
    <w:rsid w:val="00B048E7"/>
    <w:rsid w:val="00B04988"/>
    <w:rsid w:val="00B04BD1"/>
    <w:rsid w:val="00B04C3E"/>
    <w:rsid w:val="00B04EF7"/>
    <w:rsid w:val="00B05284"/>
    <w:rsid w:val="00B053A9"/>
    <w:rsid w:val="00B055AA"/>
    <w:rsid w:val="00B05837"/>
    <w:rsid w:val="00B05C9E"/>
    <w:rsid w:val="00B06191"/>
    <w:rsid w:val="00B06486"/>
    <w:rsid w:val="00B06C4C"/>
    <w:rsid w:val="00B075EC"/>
    <w:rsid w:val="00B077EC"/>
    <w:rsid w:val="00B10554"/>
    <w:rsid w:val="00B107B1"/>
    <w:rsid w:val="00B10D67"/>
    <w:rsid w:val="00B118D4"/>
    <w:rsid w:val="00B11A75"/>
    <w:rsid w:val="00B12D03"/>
    <w:rsid w:val="00B13362"/>
    <w:rsid w:val="00B137BE"/>
    <w:rsid w:val="00B13B55"/>
    <w:rsid w:val="00B14950"/>
    <w:rsid w:val="00B14E1B"/>
    <w:rsid w:val="00B15272"/>
    <w:rsid w:val="00B158F7"/>
    <w:rsid w:val="00B15CE0"/>
    <w:rsid w:val="00B160F8"/>
    <w:rsid w:val="00B1616A"/>
    <w:rsid w:val="00B16454"/>
    <w:rsid w:val="00B164CC"/>
    <w:rsid w:val="00B16752"/>
    <w:rsid w:val="00B16A25"/>
    <w:rsid w:val="00B16C4C"/>
    <w:rsid w:val="00B16E1C"/>
    <w:rsid w:val="00B1712B"/>
    <w:rsid w:val="00B173CC"/>
    <w:rsid w:val="00B1773E"/>
    <w:rsid w:val="00B17951"/>
    <w:rsid w:val="00B17E64"/>
    <w:rsid w:val="00B20323"/>
    <w:rsid w:val="00B2035F"/>
    <w:rsid w:val="00B2044B"/>
    <w:rsid w:val="00B207EE"/>
    <w:rsid w:val="00B20988"/>
    <w:rsid w:val="00B20DB1"/>
    <w:rsid w:val="00B20FB9"/>
    <w:rsid w:val="00B20FD3"/>
    <w:rsid w:val="00B21465"/>
    <w:rsid w:val="00B216FE"/>
    <w:rsid w:val="00B21781"/>
    <w:rsid w:val="00B22019"/>
    <w:rsid w:val="00B2232E"/>
    <w:rsid w:val="00B22480"/>
    <w:rsid w:val="00B22E16"/>
    <w:rsid w:val="00B2364B"/>
    <w:rsid w:val="00B23AAF"/>
    <w:rsid w:val="00B23EA8"/>
    <w:rsid w:val="00B24044"/>
    <w:rsid w:val="00B24460"/>
    <w:rsid w:val="00B2490C"/>
    <w:rsid w:val="00B249F5"/>
    <w:rsid w:val="00B25117"/>
    <w:rsid w:val="00B252E7"/>
    <w:rsid w:val="00B25CBA"/>
    <w:rsid w:val="00B25D70"/>
    <w:rsid w:val="00B25E7E"/>
    <w:rsid w:val="00B261AE"/>
    <w:rsid w:val="00B26E8A"/>
    <w:rsid w:val="00B27350"/>
    <w:rsid w:val="00B2753F"/>
    <w:rsid w:val="00B27820"/>
    <w:rsid w:val="00B278DC"/>
    <w:rsid w:val="00B27A1A"/>
    <w:rsid w:val="00B30007"/>
    <w:rsid w:val="00B30E38"/>
    <w:rsid w:val="00B3119F"/>
    <w:rsid w:val="00B31855"/>
    <w:rsid w:val="00B31EE7"/>
    <w:rsid w:val="00B32816"/>
    <w:rsid w:val="00B32F7E"/>
    <w:rsid w:val="00B33433"/>
    <w:rsid w:val="00B33647"/>
    <w:rsid w:val="00B338F3"/>
    <w:rsid w:val="00B33A59"/>
    <w:rsid w:val="00B33BE8"/>
    <w:rsid w:val="00B33FE2"/>
    <w:rsid w:val="00B341F7"/>
    <w:rsid w:val="00B34C00"/>
    <w:rsid w:val="00B34E9B"/>
    <w:rsid w:val="00B34EC6"/>
    <w:rsid w:val="00B35658"/>
    <w:rsid w:val="00B35A2B"/>
    <w:rsid w:val="00B35FA4"/>
    <w:rsid w:val="00B36122"/>
    <w:rsid w:val="00B36124"/>
    <w:rsid w:val="00B36378"/>
    <w:rsid w:val="00B364C2"/>
    <w:rsid w:val="00B3651A"/>
    <w:rsid w:val="00B36542"/>
    <w:rsid w:val="00B36794"/>
    <w:rsid w:val="00B369E1"/>
    <w:rsid w:val="00B36D0F"/>
    <w:rsid w:val="00B375BF"/>
    <w:rsid w:val="00B37672"/>
    <w:rsid w:val="00B37931"/>
    <w:rsid w:val="00B37B59"/>
    <w:rsid w:val="00B4077C"/>
    <w:rsid w:val="00B4082B"/>
    <w:rsid w:val="00B409D3"/>
    <w:rsid w:val="00B4118C"/>
    <w:rsid w:val="00B41D10"/>
    <w:rsid w:val="00B41F43"/>
    <w:rsid w:val="00B42731"/>
    <w:rsid w:val="00B428C3"/>
    <w:rsid w:val="00B42DA2"/>
    <w:rsid w:val="00B42F1D"/>
    <w:rsid w:val="00B441C9"/>
    <w:rsid w:val="00B46584"/>
    <w:rsid w:val="00B46964"/>
    <w:rsid w:val="00B471B0"/>
    <w:rsid w:val="00B471F6"/>
    <w:rsid w:val="00B4739A"/>
    <w:rsid w:val="00B473CB"/>
    <w:rsid w:val="00B474AC"/>
    <w:rsid w:val="00B477CA"/>
    <w:rsid w:val="00B47D41"/>
    <w:rsid w:val="00B5017F"/>
    <w:rsid w:val="00B501B0"/>
    <w:rsid w:val="00B50978"/>
    <w:rsid w:val="00B50E8C"/>
    <w:rsid w:val="00B50EE1"/>
    <w:rsid w:val="00B512A7"/>
    <w:rsid w:val="00B51459"/>
    <w:rsid w:val="00B5185A"/>
    <w:rsid w:val="00B52674"/>
    <w:rsid w:val="00B52AC4"/>
    <w:rsid w:val="00B53436"/>
    <w:rsid w:val="00B534A9"/>
    <w:rsid w:val="00B53B06"/>
    <w:rsid w:val="00B54756"/>
    <w:rsid w:val="00B549C2"/>
    <w:rsid w:val="00B555D6"/>
    <w:rsid w:val="00B55832"/>
    <w:rsid w:val="00B55C25"/>
    <w:rsid w:val="00B5609B"/>
    <w:rsid w:val="00B568F5"/>
    <w:rsid w:val="00B56A49"/>
    <w:rsid w:val="00B56E52"/>
    <w:rsid w:val="00B57248"/>
    <w:rsid w:val="00B57327"/>
    <w:rsid w:val="00B57564"/>
    <w:rsid w:val="00B579D0"/>
    <w:rsid w:val="00B60F4E"/>
    <w:rsid w:val="00B616DE"/>
    <w:rsid w:val="00B6229D"/>
    <w:rsid w:val="00B628A1"/>
    <w:rsid w:val="00B62992"/>
    <w:rsid w:val="00B63120"/>
    <w:rsid w:val="00B632F8"/>
    <w:rsid w:val="00B636CE"/>
    <w:rsid w:val="00B63E53"/>
    <w:rsid w:val="00B64002"/>
    <w:rsid w:val="00B64024"/>
    <w:rsid w:val="00B641D5"/>
    <w:rsid w:val="00B643FC"/>
    <w:rsid w:val="00B644C6"/>
    <w:rsid w:val="00B64E90"/>
    <w:rsid w:val="00B65558"/>
    <w:rsid w:val="00B659ED"/>
    <w:rsid w:val="00B65F6A"/>
    <w:rsid w:val="00B66725"/>
    <w:rsid w:val="00B6673F"/>
    <w:rsid w:val="00B66A2E"/>
    <w:rsid w:val="00B707BC"/>
    <w:rsid w:val="00B707CC"/>
    <w:rsid w:val="00B70F69"/>
    <w:rsid w:val="00B711C0"/>
    <w:rsid w:val="00B713D7"/>
    <w:rsid w:val="00B72E4E"/>
    <w:rsid w:val="00B73453"/>
    <w:rsid w:val="00B734AC"/>
    <w:rsid w:val="00B73833"/>
    <w:rsid w:val="00B74DAB"/>
    <w:rsid w:val="00B74EE2"/>
    <w:rsid w:val="00B750CC"/>
    <w:rsid w:val="00B7538A"/>
    <w:rsid w:val="00B75787"/>
    <w:rsid w:val="00B75CD1"/>
    <w:rsid w:val="00B760C5"/>
    <w:rsid w:val="00B76148"/>
    <w:rsid w:val="00B7634A"/>
    <w:rsid w:val="00B763C0"/>
    <w:rsid w:val="00B76649"/>
    <w:rsid w:val="00B768D5"/>
    <w:rsid w:val="00B76A7C"/>
    <w:rsid w:val="00B76A9A"/>
    <w:rsid w:val="00B76C36"/>
    <w:rsid w:val="00B76F7B"/>
    <w:rsid w:val="00B77233"/>
    <w:rsid w:val="00B773D2"/>
    <w:rsid w:val="00B77738"/>
    <w:rsid w:val="00B778D4"/>
    <w:rsid w:val="00B77B7D"/>
    <w:rsid w:val="00B8037C"/>
    <w:rsid w:val="00B803F3"/>
    <w:rsid w:val="00B80625"/>
    <w:rsid w:val="00B80664"/>
    <w:rsid w:val="00B80BD6"/>
    <w:rsid w:val="00B81A22"/>
    <w:rsid w:val="00B81A9A"/>
    <w:rsid w:val="00B81B4C"/>
    <w:rsid w:val="00B81E15"/>
    <w:rsid w:val="00B82F54"/>
    <w:rsid w:val="00B8385E"/>
    <w:rsid w:val="00B83A27"/>
    <w:rsid w:val="00B83B7B"/>
    <w:rsid w:val="00B83C3B"/>
    <w:rsid w:val="00B83C95"/>
    <w:rsid w:val="00B8462C"/>
    <w:rsid w:val="00B846D3"/>
    <w:rsid w:val="00B84731"/>
    <w:rsid w:val="00B8521A"/>
    <w:rsid w:val="00B857DF"/>
    <w:rsid w:val="00B857FD"/>
    <w:rsid w:val="00B86F8B"/>
    <w:rsid w:val="00B873DC"/>
    <w:rsid w:val="00B87E35"/>
    <w:rsid w:val="00B90246"/>
    <w:rsid w:val="00B90893"/>
    <w:rsid w:val="00B90CBA"/>
    <w:rsid w:val="00B90D6D"/>
    <w:rsid w:val="00B90D93"/>
    <w:rsid w:val="00B9103A"/>
    <w:rsid w:val="00B91109"/>
    <w:rsid w:val="00B91139"/>
    <w:rsid w:val="00B91787"/>
    <w:rsid w:val="00B92483"/>
    <w:rsid w:val="00B926A7"/>
    <w:rsid w:val="00B92796"/>
    <w:rsid w:val="00B93032"/>
    <w:rsid w:val="00B93A47"/>
    <w:rsid w:val="00B957AB"/>
    <w:rsid w:val="00B96006"/>
    <w:rsid w:val="00B9608F"/>
    <w:rsid w:val="00B96226"/>
    <w:rsid w:val="00B9647A"/>
    <w:rsid w:val="00B9757B"/>
    <w:rsid w:val="00B97944"/>
    <w:rsid w:val="00B97E22"/>
    <w:rsid w:val="00BA092D"/>
    <w:rsid w:val="00BA0F7C"/>
    <w:rsid w:val="00BA11D0"/>
    <w:rsid w:val="00BA1491"/>
    <w:rsid w:val="00BA185B"/>
    <w:rsid w:val="00BA1EE5"/>
    <w:rsid w:val="00BA2D6E"/>
    <w:rsid w:val="00BA382E"/>
    <w:rsid w:val="00BA3963"/>
    <w:rsid w:val="00BA39D7"/>
    <w:rsid w:val="00BA3F9C"/>
    <w:rsid w:val="00BA41AC"/>
    <w:rsid w:val="00BA445F"/>
    <w:rsid w:val="00BA4660"/>
    <w:rsid w:val="00BA4A6C"/>
    <w:rsid w:val="00BA523D"/>
    <w:rsid w:val="00BA53B3"/>
    <w:rsid w:val="00BA5537"/>
    <w:rsid w:val="00BA56B8"/>
    <w:rsid w:val="00BA5F50"/>
    <w:rsid w:val="00BA6AF1"/>
    <w:rsid w:val="00BA73EC"/>
    <w:rsid w:val="00BA740C"/>
    <w:rsid w:val="00BA76D7"/>
    <w:rsid w:val="00BB01AF"/>
    <w:rsid w:val="00BB0322"/>
    <w:rsid w:val="00BB036C"/>
    <w:rsid w:val="00BB076B"/>
    <w:rsid w:val="00BB0ADF"/>
    <w:rsid w:val="00BB134B"/>
    <w:rsid w:val="00BB1734"/>
    <w:rsid w:val="00BB1C31"/>
    <w:rsid w:val="00BB1E2E"/>
    <w:rsid w:val="00BB1F7B"/>
    <w:rsid w:val="00BB2063"/>
    <w:rsid w:val="00BB220E"/>
    <w:rsid w:val="00BB223F"/>
    <w:rsid w:val="00BB2A28"/>
    <w:rsid w:val="00BB2F0B"/>
    <w:rsid w:val="00BB2F43"/>
    <w:rsid w:val="00BB35D4"/>
    <w:rsid w:val="00BB39AA"/>
    <w:rsid w:val="00BB41BD"/>
    <w:rsid w:val="00BB43F2"/>
    <w:rsid w:val="00BB456B"/>
    <w:rsid w:val="00BB48B2"/>
    <w:rsid w:val="00BB4B50"/>
    <w:rsid w:val="00BB4CE5"/>
    <w:rsid w:val="00BB4CF4"/>
    <w:rsid w:val="00BB4E30"/>
    <w:rsid w:val="00BB4E3B"/>
    <w:rsid w:val="00BB4F43"/>
    <w:rsid w:val="00BB5120"/>
    <w:rsid w:val="00BB5384"/>
    <w:rsid w:val="00BB54A4"/>
    <w:rsid w:val="00BB5803"/>
    <w:rsid w:val="00BB5BB9"/>
    <w:rsid w:val="00BB60D0"/>
    <w:rsid w:val="00BB6629"/>
    <w:rsid w:val="00BB66BD"/>
    <w:rsid w:val="00BB695D"/>
    <w:rsid w:val="00BB7219"/>
    <w:rsid w:val="00BB7952"/>
    <w:rsid w:val="00BC0461"/>
    <w:rsid w:val="00BC0D62"/>
    <w:rsid w:val="00BC0F0F"/>
    <w:rsid w:val="00BC1208"/>
    <w:rsid w:val="00BC2275"/>
    <w:rsid w:val="00BC27F4"/>
    <w:rsid w:val="00BC2C32"/>
    <w:rsid w:val="00BC2EDC"/>
    <w:rsid w:val="00BC33F6"/>
    <w:rsid w:val="00BC38CE"/>
    <w:rsid w:val="00BC3DA2"/>
    <w:rsid w:val="00BC3F8C"/>
    <w:rsid w:val="00BC4FAA"/>
    <w:rsid w:val="00BC4FE2"/>
    <w:rsid w:val="00BC51C6"/>
    <w:rsid w:val="00BC59FD"/>
    <w:rsid w:val="00BC5DFB"/>
    <w:rsid w:val="00BC5F13"/>
    <w:rsid w:val="00BC5F1B"/>
    <w:rsid w:val="00BC62B2"/>
    <w:rsid w:val="00BC6586"/>
    <w:rsid w:val="00BC6B39"/>
    <w:rsid w:val="00BC6CFD"/>
    <w:rsid w:val="00BC718A"/>
    <w:rsid w:val="00BC726C"/>
    <w:rsid w:val="00BD00E4"/>
    <w:rsid w:val="00BD017C"/>
    <w:rsid w:val="00BD0409"/>
    <w:rsid w:val="00BD051D"/>
    <w:rsid w:val="00BD0D99"/>
    <w:rsid w:val="00BD116E"/>
    <w:rsid w:val="00BD122E"/>
    <w:rsid w:val="00BD141A"/>
    <w:rsid w:val="00BD1559"/>
    <w:rsid w:val="00BD162B"/>
    <w:rsid w:val="00BD164F"/>
    <w:rsid w:val="00BD1A94"/>
    <w:rsid w:val="00BD1B24"/>
    <w:rsid w:val="00BD1EE1"/>
    <w:rsid w:val="00BD207F"/>
    <w:rsid w:val="00BD23CF"/>
    <w:rsid w:val="00BD271B"/>
    <w:rsid w:val="00BD301D"/>
    <w:rsid w:val="00BD3332"/>
    <w:rsid w:val="00BD33D3"/>
    <w:rsid w:val="00BD34DE"/>
    <w:rsid w:val="00BD3A42"/>
    <w:rsid w:val="00BD3ACE"/>
    <w:rsid w:val="00BD466C"/>
    <w:rsid w:val="00BD4773"/>
    <w:rsid w:val="00BD4AA7"/>
    <w:rsid w:val="00BD4CFF"/>
    <w:rsid w:val="00BD5085"/>
    <w:rsid w:val="00BD548C"/>
    <w:rsid w:val="00BD5744"/>
    <w:rsid w:val="00BD62FC"/>
    <w:rsid w:val="00BD64A2"/>
    <w:rsid w:val="00BD64B8"/>
    <w:rsid w:val="00BD6560"/>
    <w:rsid w:val="00BD6D3C"/>
    <w:rsid w:val="00BD721B"/>
    <w:rsid w:val="00BD7341"/>
    <w:rsid w:val="00BD7511"/>
    <w:rsid w:val="00BD7BD3"/>
    <w:rsid w:val="00BE0464"/>
    <w:rsid w:val="00BE0AEA"/>
    <w:rsid w:val="00BE0BCE"/>
    <w:rsid w:val="00BE1456"/>
    <w:rsid w:val="00BE149B"/>
    <w:rsid w:val="00BE1546"/>
    <w:rsid w:val="00BE19EE"/>
    <w:rsid w:val="00BE1A8E"/>
    <w:rsid w:val="00BE1CB1"/>
    <w:rsid w:val="00BE1D5B"/>
    <w:rsid w:val="00BE234D"/>
    <w:rsid w:val="00BE25DE"/>
    <w:rsid w:val="00BE25E2"/>
    <w:rsid w:val="00BE2DFC"/>
    <w:rsid w:val="00BE3184"/>
    <w:rsid w:val="00BE3464"/>
    <w:rsid w:val="00BE3F8F"/>
    <w:rsid w:val="00BE4D07"/>
    <w:rsid w:val="00BE5681"/>
    <w:rsid w:val="00BE6029"/>
    <w:rsid w:val="00BE6444"/>
    <w:rsid w:val="00BE6FEC"/>
    <w:rsid w:val="00BE72AA"/>
    <w:rsid w:val="00BE763A"/>
    <w:rsid w:val="00BE771F"/>
    <w:rsid w:val="00BF00AC"/>
    <w:rsid w:val="00BF0105"/>
    <w:rsid w:val="00BF0772"/>
    <w:rsid w:val="00BF0A9C"/>
    <w:rsid w:val="00BF0B6E"/>
    <w:rsid w:val="00BF0D85"/>
    <w:rsid w:val="00BF0F8E"/>
    <w:rsid w:val="00BF29CD"/>
    <w:rsid w:val="00BF2AB7"/>
    <w:rsid w:val="00BF2B27"/>
    <w:rsid w:val="00BF365D"/>
    <w:rsid w:val="00BF3AE8"/>
    <w:rsid w:val="00BF3B52"/>
    <w:rsid w:val="00BF4762"/>
    <w:rsid w:val="00BF5166"/>
    <w:rsid w:val="00BF5261"/>
    <w:rsid w:val="00BF5311"/>
    <w:rsid w:val="00BF5697"/>
    <w:rsid w:val="00BF5734"/>
    <w:rsid w:val="00BF5B41"/>
    <w:rsid w:val="00BF5D44"/>
    <w:rsid w:val="00BF5DDB"/>
    <w:rsid w:val="00BF6289"/>
    <w:rsid w:val="00BF65C5"/>
    <w:rsid w:val="00BF6701"/>
    <w:rsid w:val="00BF6D48"/>
    <w:rsid w:val="00BF73C9"/>
    <w:rsid w:val="00BF74BF"/>
    <w:rsid w:val="00BF7576"/>
    <w:rsid w:val="00BF75AC"/>
    <w:rsid w:val="00BF79A5"/>
    <w:rsid w:val="00BF7E40"/>
    <w:rsid w:val="00C000FF"/>
    <w:rsid w:val="00C005F8"/>
    <w:rsid w:val="00C007BD"/>
    <w:rsid w:val="00C00C14"/>
    <w:rsid w:val="00C01023"/>
    <w:rsid w:val="00C011A4"/>
    <w:rsid w:val="00C01767"/>
    <w:rsid w:val="00C018BF"/>
    <w:rsid w:val="00C01B27"/>
    <w:rsid w:val="00C02285"/>
    <w:rsid w:val="00C02330"/>
    <w:rsid w:val="00C02699"/>
    <w:rsid w:val="00C026E8"/>
    <w:rsid w:val="00C02E29"/>
    <w:rsid w:val="00C02F18"/>
    <w:rsid w:val="00C0330B"/>
    <w:rsid w:val="00C0356C"/>
    <w:rsid w:val="00C0422F"/>
    <w:rsid w:val="00C043A5"/>
    <w:rsid w:val="00C04468"/>
    <w:rsid w:val="00C044B7"/>
    <w:rsid w:val="00C04638"/>
    <w:rsid w:val="00C05565"/>
    <w:rsid w:val="00C05921"/>
    <w:rsid w:val="00C05948"/>
    <w:rsid w:val="00C05F8E"/>
    <w:rsid w:val="00C06BEE"/>
    <w:rsid w:val="00C0724D"/>
    <w:rsid w:val="00C10227"/>
    <w:rsid w:val="00C11853"/>
    <w:rsid w:val="00C1256A"/>
    <w:rsid w:val="00C1271C"/>
    <w:rsid w:val="00C129E1"/>
    <w:rsid w:val="00C1380A"/>
    <w:rsid w:val="00C138A7"/>
    <w:rsid w:val="00C13A8A"/>
    <w:rsid w:val="00C14178"/>
    <w:rsid w:val="00C1418A"/>
    <w:rsid w:val="00C141ED"/>
    <w:rsid w:val="00C14207"/>
    <w:rsid w:val="00C14465"/>
    <w:rsid w:val="00C1484A"/>
    <w:rsid w:val="00C14987"/>
    <w:rsid w:val="00C14B77"/>
    <w:rsid w:val="00C14C4B"/>
    <w:rsid w:val="00C15506"/>
    <w:rsid w:val="00C1588F"/>
    <w:rsid w:val="00C159C1"/>
    <w:rsid w:val="00C15A49"/>
    <w:rsid w:val="00C15E79"/>
    <w:rsid w:val="00C15EC9"/>
    <w:rsid w:val="00C16107"/>
    <w:rsid w:val="00C164A7"/>
    <w:rsid w:val="00C16A76"/>
    <w:rsid w:val="00C16C41"/>
    <w:rsid w:val="00C17214"/>
    <w:rsid w:val="00C17484"/>
    <w:rsid w:val="00C1753C"/>
    <w:rsid w:val="00C17A5C"/>
    <w:rsid w:val="00C17E49"/>
    <w:rsid w:val="00C20B14"/>
    <w:rsid w:val="00C20FB1"/>
    <w:rsid w:val="00C210B2"/>
    <w:rsid w:val="00C21858"/>
    <w:rsid w:val="00C231FF"/>
    <w:rsid w:val="00C23488"/>
    <w:rsid w:val="00C2392A"/>
    <w:rsid w:val="00C23AEC"/>
    <w:rsid w:val="00C23BC3"/>
    <w:rsid w:val="00C23C82"/>
    <w:rsid w:val="00C23DA5"/>
    <w:rsid w:val="00C246B6"/>
    <w:rsid w:val="00C24881"/>
    <w:rsid w:val="00C24F95"/>
    <w:rsid w:val="00C25170"/>
    <w:rsid w:val="00C25190"/>
    <w:rsid w:val="00C26310"/>
    <w:rsid w:val="00C26459"/>
    <w:rsid w:val="00C2679A"/>
    <w:rsid w:val="00C2699C"/>
    <w:rsid w:val="00C26C6C"/>
    <w:rsid w:val="00C2717F"/>
    <w:rsid w:val="00C27753"/>
    <w:rsid w:val="00C278BF"/>
    <w:rsid w:val="00C27956"/>
    <w:rsid w:val="00C27AD7"/>
    <w:rsid w:val="00C27FF9"/>
    <w:rsid w:val="00C30187"/>
    <w:rsid w:val="00C305B6"/>
    <w:rsid w:val="00C30E05"/>
    <w:rsid w:val="00C3196F"/>
    <w:rsid w:val="00C31B6A"/>
    <w:rsid w:val="00C31C3C"/>
    <w:rsid w:val="00C32506"/>
    <w:rsid w:val="00C32A68"/>
    <w:rsid w:val="00C32B43"/>
    <w:rsid w:val="00C32B64"/>
    <w:rsid w:val="00C33001"/>
    <w:rsid w:val="00C33375"/>
    <w:rsid w:val="00C333A4"/>
    <w:rsid w:val="00C33F20"/>
    <w:rsid w:val="00C343D6"/>
    <w:rsid w:val="00C346DA"/>
    <w:rsid w:val="00C346E6"/>
    <w:rsid w:val="00C34995"/>
    <w:rsid w:val="00C350A0"/>
    <w:rsid w:val="00C353BC"/>
    <w:rsid w:val="00C355FF"/>
    <w:rsid w:val="00C3584D"/>
    <w:rsid w:val="00C361E3"/>
    <w:rsid w:val="00C363A0"/>
    <w:rsid w:val="00C3651C"/>
    <w:rsid w:val="00C36F97"/>
    <w:rsid w:val="00C3706A"/>
    <w:rsid w:val="00C3722C"/>
    <w:rsid w:val="00C40FE7"/>
    <w:rsid w:val="00C41032"/>
    <w:rsid w:val="00C41252"/>
    <w:rsid w:val="00C4158A"/>
    <w:rsid w:val="00C419E0"/>
    <w:rsid w:val="00C41A35"/>
    <w:rsid w:val="00C41BF2"/>
    <w:rsid w:val="00C41EE3"/>
    <w:rsid w:val="00C41F65"/>
    <w:rsid w:val="00C421C4"/>
    <w:rsid w:val="00C42443"/>
    <w:rsid w:val="00C42485"/>
    <w:rsid w:val="00C42860"/>
    <w:rsid w:val="00C430FE"/>
    <w:rsid w:val="00C4313A"/>
    <w:rsid w:val="00C4334A"/>
    <w:rsid w:val="00C43398"/>
    <w:rsid w:val="00C436B0"/>
    <w:rsid w:val="00C43CBC"/>
    <w:rsid w:val="00C44322"/>
    <w:rsid w:val="00C44531"/>
    <w:rsid w:val="00C446BA"/>
    <w:rsid w:val="00C4477F"/>
    <w:rsid w:val="00C44901"/>
    <w:rsid w:val="00C44A9E"/>
    <w:rsid w:val="00C44C76"/>
    <w:rsid w:val="00C458FF"/>
    <w:rsid w:val="00C463E7"/>
    <w:rsid w:val="00C464EF"/>
    <w:rsid w:val="00C469C2"/>
    <w:rsid w:val="00C46A13"/>
    <w:rsid w:val="00C46AC8"/>
    <w:rsid w:val="00C46FA5"/>
    <w:rsid w:val="00C4719F"/>
    <w:rsid w:val="00C4734B"/>
    <w:rsid w:val="00C4799F"/>
    <w:rsid w:val="00C501B3"/>
    <w:rsid w:val="00C502E2"/>
    <w:rsid w:val="00C51D3D"/>
    <w:rsid w:val="00C5279F"/>
    <w:rsid w:val="00C52DDB"/>
    <w:rsid w:val="00C53638"/>
    <w:rsid w:val="00C53B4C"/>
    <w:rsid w:val="00C53DA4"/>
    <w:rsid w:val="00C54001"/>
    <w:rsid w:val="00C5452F"/>
    <w:rsid w:val="00C546C6"/>
    <w:rsid w:val="00C547CC"/>
    <w:rsid w:val="00C552B9"/>
    <w:rsid w:val="00C55DF3"/>
    <w:rsid w:val="00C564FB"/>
    <w:rsid w:val="00C5706F"/>
    <w:rsid w:val="00C57396"/>
    <w:rsid w:val="00C57A8F"/>
    <w:rsid w:val="00C600E3"/>
    <w:rsid w:val="00C612FB"/>
    <w:rsid w:val="00C61DFF"/>
    <w:rsid w:val="00C6210A"/>
    <w:rsid w:val="00C622C7"/>
    <w:rsid w:val="00C6243E"/>
    <w:rsid w:val="00C6255B"/>
    <w:rsid w:val="00C62AFD"/>
    <w:rsid w:val="00C62F24"/>
    <w:rsid w:val="00C63258"/>
    <w:rsid w:val="00C636A2"/>
    <w:rsid w:val="00C639F5"/>
    <w:rsid w:val="00C63BC4"/>
    <w:rsid w:val="00C63D30"/>
    <w:rsid w:val="00C63F53"/>
    <w:rsid w:val="00C641D0"/>
    <w:rsid w:val="00C6462D"/>
    <w:rsid w:val="00C64EAC"/>
    <w:rsid w:val="00C6655F"/>
    <w:rsid w:val="00C66568"/>
    <w:rsid w:val="00C66AB9"/>
    <w:rsid w:val="00C66C30"/>
    <w:rsid w:val="00C700ED"/>
    <w:rsid w:val="00C70481"/>
    <w:rsid w:val="00C7051A"/>
    <w:rsid w:val="00C705EA"/>
    <w:rsid w:val="00C70889"/>
    <w:rsid w:val="00C70927"/>
    <w:rsid w:val="00C70F41"/>
    <w:rsid w:val="00C70F80"/>
    <w:rsid w:val="00C70F9A"/>
    <w:rsid w:val="00C710BD"/>
    <w:rsid w:val="00C71D53"/>
    <w:rsid w:val="00C71F49"/>
    <w:rsid w:val="00C73142"/>
    <w:rsid w:val="00C731A5"/>
    <w:rsid w:val="00C73D64"/>
    <w:rsid w:val="00C73F2B"/>
    <w:rsid w:val="00C748A1"/>
    <w:rsid w:val="00C748E4"/>
    <w:rsid w:val="00C74BAF"/>
    <w:rsid w:val="00C74BF4"/>
    <w:rsid w:val="00C74CFD"/>
    <w:rsid w:val="00C751C4"/>
    <w:rsid w:val="00C758CB"/>
    <w:rsid w:val="00C768F9"/>
    <w:rsid w:val="00C76999"/>
    <w:rsid w:val="00C76D4D"/>
    <w:rsid w:val="00C77546"/>
    <w:rsid w:val="00C77975"/>
    <w:rsid w:val="00C77E20"/>
    <w:rsid w:val="00C77EFE"/>
    <w:rsid w:val="00C80460"/>
    <w:rsid w:val="00C805AC"/>
    <w:rsid w:val="00C80A2E"/>
    <w:rsid w:val="00C80EF9"/>
    <w:rsid w:val="00C810D6"/>
    <w:rsid w:val="00C8111A"/>
    <w:rsid w:val="00C81C09"/>
    <w:rsid w:val="00C82350"/>
    <w:rsid w:val="00C8278C"/>
    <w:rsid w:val="00C8297C"/>
    <w:rsid w:val="00C82B45"/>
    <w:rsid w:val="00C83136"/>
    <w:rsid w:val="00C83712"/>
    <w:rsid w:val="00C84A7C"/>
    <w:rsid w:val="00C84B67"/>
    <w:rsid w:val="00C84CA5"/>
    <w:rsid w:val="00C84F33"/>
    <w:rsid w:val="00C85218"/>
    <w:rsid w:val="00C852DB"/>
    <w:rsid w:val="00C855B7"/>
    <w:rsid w:val="00C85944"/>
    <w:rsid w:val="00C85AF1"/>
    <w:rsid w:val="00C85F43"/>
    <w:rsid w:val="00C86556"/>
    <w:rsid w:val="00C869EC"/>
    <w:rsid w:val="00C87305"/>
    <w:rsid w:val="00C8739F"/>
    <w:rsid w:val="00C876AF"/>
    <w:rsid w:val="00C87AD0"/>
    <w:rsid w:val="00C87B4B"/>
    <w:rsid w:val="00C87E58"/>
    <w:rsid w:val="00C90790"/>
    <w:rsid w:val="00C907C4"/>
    <w:rsid w:val="00C90F7D"/>
    <w:rsid w:val="00C918C4"/>
    <w:rsid w:val="00C92E36"/>
    <w:rsid w:val="00C92FDE"/>
    <w:rsid w:val="00C93B5E"/>
    <w:rsid w:val="00C93CF1"/>
    <w:rsid w:val="00C94326"/>
    <w:rsid w:val="00C94DE4"/>
    <w:rsid w:val="00C95065"/>
    <w:rsid w:val="00C9540A"/>
    <w:rsid w:val="00C954DD"/>
    <w:rsid w:val="00C957DC"/>
    <w:rsid w:val="00C962B9"/>
    <w:rsid w:val="00C96435"/>
    <w:rsid w:val="00C96440"/>
    <w:rsid w:val="00C964F6"/>
    <w:rsid w:val="00C96768"/>
    <w:rsid w:val="00C9694B"/>
    <w:rsid w:val="00C96A23"/>
    <w:rsid w:val="00C96AB4"/>
    <w:rsid w:val="00C96C35"/>
    <w:rsid w:val="00C97C5B"/>
    <w:rsid w:val="00C97DDB"/>
    <w:rsid w:val="00CA1D64"/>
    <w:rsid w:val="00CA22A2"/>
    <w:rsid w:val="00CA2600"/>
    <w:rsid w:val="00CA2B07"/>
    <w:rsid w:val="00CA3699"/>
    <w:rsid w:val="00CA392D"/>
    <w:rsid w:val="00CA41F9"/>
    <w:rsid w:val="00CA454D"/>
    <w:rsid w:val="00CA4728"/>
    <w:rsid w:val="00CA4A34"/>
    <w:rsid w:val="00CA4D35"/>
    <w:rsid w:val="00CA53C7"/>
    <w:rsid w:val="00CA590E"/>
    <w:rsid w:val="00CA613D"/>
    <w:rsid w:val="00CA6284"/>
    <w:rsid w:val="00CA66A7"/>
    <w:rsid w:val="00CA6B36"/>
    <w:rsid w:val="00CA6CF0"/>
    <w:rsid w:val="00CA71C0"/>
    <w:rsid w:val="00CA7646"/>
    <w:rsid w:val="00CB0646"/>
    <w:rsid w:val="00CB0A76"/>
    <w:rsid w:val="00CB10FA"/>
    <w:rsid w:val="00CB1219"/>
    <w:rsid w:val="00CB138E"/>
    <w:rsid w:val="00CB173C"/>
    <w:rsid w:val="00CB186E"/>
    <w:rsid w:val="00CB1A17"/>
    <w:rsid w:val="00CB1F19"/>
    <w:rsid w:val="00CB2383"/>
    <w:rsid w:val="00CB26EC"/>
    <w:rsid w:val="00CB272E"/>
    <w:rsid w:val="00CB313D"/>
    <w:rsid w:val="00CB3198"/>
    <w:rsid w:val="00CB3386"/>
    <w:rsid w:val="00CB34F4"/>
    <w:rsid w:val="00CB3610"/>
    <w:rsid w:val="00CB3892"/>
    <w:rsid w:val="00CB400A"/>
    <w:rsid w:val="00CB424F"/>
    <w:rsid w:val="00CB4B37"/>
    <w:rsid w:val="00CB4DEC"/>
    <w:rsid w:val="00CB58B5"/>
    <w:rsid w:val="00CB6251"/>
    <w:rsid w:val="00CB62E6"/>
    <w:rsid w:val="00CB6CF0"/>
    <w:rsid w:val="00CB6E27"/>
    <w:rsid w:val="00CB7043"/>
    <w:rsid w:val="00CB75B2"/>
    <w:rsid w:val="00CB7691"/>
    <w:rsid w:val="00CB791D"/>
    <w:rsid w:val="00CB7E36"/>
    <w:rsid w:val="00CC04C4"/>
    <w:rsid w:val="00CC0977"/>
    <w:rsid w:val="00CC0C20"/>
    <w:rsid w:val="00CC0E2B"/>
    <w:rsid w:val="00CC131D"/>
    <w:rsid w:val="00CC180A"/>
    <w:rsid w:val="00CC1F60"/>
    <w:rsid w:val="00CC249B"/>
    <w:rsid w:val="00CC2AC2"/>
    <w:rsid w:val="00CC315F"/>
    <w:rsid w:val="00CC339C"/>
    <w:rsid w:val="00CC369D"/>
    <w:rsid w:val="00CC372E"/>
    <w:rsid w:val="00CC466F"/>
    <w:rsid w:val="00CC4C3C"/>
    <w:rsid w:val="00CC4D3B"/>
    <w:rsid w:val="00CC4E0E"/>
    <w:rsid w:val="00CC5127"/>
    <w:rsid w:val="00CC5374"/>
    <w:rsid w:val="00CC5909"/>
    <w:rsid w:val="00CC596B"/>
    <w:rsid w:val="00CC59B7"/>
    <w:rsid w:val="00CC5A52"/>
    <w:rsid w:val="00CC6B3A"/>
    <w:rsid w:val="00CC6DC4"/>
    <w:rsid w:val="00CC71B5"/>
    <w:rsid w:val="00CC77AA"/>
    <w:rsid w:val="00CC7D44"/>
    <w:rsid w:val="00CC7D82"/>
    <w:rsid w:val="00CC7FC2"/>
    <w:rsid w:val="00CD0485"/>
    <w:rsid w:val="00CD082D"/>
    <w:rsid w:val="00CD0B42"/>
    <w:rsid w:val="00CD0B5A"/>
    <w:rsid w:val="00CD1061"/>
    <w:rsid w:val="00CD119D"/>
    <w:rsid w:val="00CD17C4"/>
    <w:rsid w:val="00CD1CC4"/>
    <w:rsid w:val="00CD1CD5"/>
    <w:rsid w:val="00CD2A29"/>
    <w:rsid w:val="00CD2C61"/>
    <w:rsid w:val="00CD351D"/>
    <w:rsid w:val="00CD356D"/>
    <w:rsid w:val="00CD479D"/>
    <w:rsid w:val="00CD583C"/>
    <w:rsid w:val="00CD585D"/>
    <w:rsid w:val="00CD5DBE"/>
    <w:rsid w:val="00CD6155"/>
    <w:rsid w:val="00CD6906"/>
    <w:rsid w:val="00CD69BE"/>
    <w:rsid w:val="00CD6BD0"/>
    <w:rsid w:val="00CD6CD3"/>
    <w:rsid w:val="00CD6E4A"/>
    <w:rsid w:val="00CD7D25"/>
    <w:rsid w:val="00CD7EB1"/>
    <w:rsid w:val="00CE003A"/>
    <w:rsid w:val="00CE08FD"/>
    <w:rsid w:val="00CE1051"/>
    <w:rsid w:val="00CE12FA"/>
    <w:rsid w:val="00CE16A6"/>
    <w:rsid w:val="00CE1740"/>
    <w:rsid w:val="00CE1857"/>
    <w:rsid w:val="00CE26B7"/>
    <w:rsid w:val="00CE2A14"/>
    <w:rsid w:val="00CE2A61"/>
    <w:rsid w:val="00CE310A"/>
    <w:rsid w:val="00CE35E3"/>
    <w:rsid w:val="00CE4116"/>
    <w:rsid w:val="00CE4F83"/>
    <w:rsid w:val="00CE62A6"/>
    <w:rsid w:val="00CE65CC"/>
    <w:rsid w:val="00CE6CB0"/>
    <w:rsid w:val="00CE6DBF"/>
    <w:rsid w:val="00CE701A"/>
    <w:rsid w:val="00CE7725"/>
    <w:rsid w:val="00CE78D6"/>
    <w:rsid w:val="00CE7F77"/>
    <w:rsid w:val="00CF02D3"/>
    <w:rsid w:val="00CF07EA"/>
    <w:rsid w:val="00CF0ABB"/>
    <w:rsid w:val="00CF0D0F"/>
    <w:rsid w:val="00CF20A7"/>
    <w:rsid w:val="00CF2446"/>
    <w:rsid w:val="00CF271B"/>
    <w:rsid w:val="00CF2765"/>
    <w:rsid w:val="00CF2D4F"/>
    <w:rsid w:val="00CF3321"/>
    <w:rsid w:val="00CF36C0"/>
    <w:rsid w:val="00CF3884"/>
    <w:rsid w:val="00CF3C18"/>
    <w:rsid w:val="00CF3E79"/>
    <w:rsid w:val="00CF3FAB"/>
    <w:rsid w:val="00CF4040"/>
    <w:rsid w:val="00CF425A"/>
    <w:rsid w:val="00CF4BF5"/>
    <w:rsid w:val="00CF53BE"/>
    <w:rsid w:val="00CF64D5"/>
    <w:rsid w:val="00CF659E"/>
    <w:rsid w:val="00CF6B61"/>
    <w:rsid w:val="00CF7CF8"/>
    <w:rsid w:val="00D0011A"/>
    <w:rsid w:val="00D00330"/>
    <w:rsid w:val="00D004F3"/>
    <w:rsid w:val="00D008BD"/>
    <w:rsid w:val="00D009AC"/>
    <w:rsid w:val="00D00A72"/>
    <w:rsid w:val="00D00ED5"/>
    <w:rsid w:val="00D0112E"/>
    <w:rsid w:val="00D012F8"/>
    <w:rsid w:val="00D01436"/>
    <w:rsid w:val="00D01697"/>
    <w:rsid w:val="00D017C2"/>
    <w:rsid w:val="00D024F1"/>
    <w:rsid w:val="00D03EE6"/>
    <w:rsid w:val="00D03F0A"/>
    <w:rsid w:val="00D04080"/>
    <w:rsid w:val="00D04259"/>
    <w:rsid w:val="00D04D7C"/>
    <w:rsid w:val="00D052E9"/>
    <w:rsid w:val="00D0530F"/>
    <w:rsid w:val="00D0543D"/>
    <w:rsid w:val="00D0565F"/>
    <w:rsid w:val="00D062E1"/>
    <w:rsid w:val="00D06A7D"/>
    <w:rsid w:val="00D07171"/>
    <w:rsid w:val="00D072F2"/>
    <w:rsid w:val="00D07A64"/>
    <w:rsid w:val="00D10A31"/>
    <w:rsid w:val="00D11AC9"/>
    <w:rsid w:val="00D11EE7"/>
    <w:rsid w:val="00D11FD3"/>
    <w:rsid w:val="00D11FF6"/>
    <w:rsid w:val="00D12071"/>
    <w:rsid w:val="00D12A73"/>
    <w:rsid w:val="00D12B2A"/>
    <w:rsid w:val="00D13192"/>
    <w:rsid w:val="00D137BA"/>
    <w:rsid w:val="00D13F42"/>
    <w:rsid w:val="00D14086"/>
    <w:rsid w:val="00D156A0"/>
    <w:rsid w:val="00D16E3B"/>
    <w:rsid w:val="00D1713A"/>
    <w:rsid w:val="00D17162"/>
    <w:rsid w:val="00D176C4"/>
    <w:rsid w:val="00D178E0"/>
    <w:rsid w:val="00D2060C"/>
    <w:rsid w:val="00D207DD"/>
    <w:rsid w:val="00D21578"/>
    <w:rsid w:val="00D219DA"/>
    <w:rsid w:val="00D21AA2"/>
    <w:rsid w:val="00D22BA6"/>
    <w:rsid w:val="00D23767"/>
    <w:rsid w:val="00D2477E"/>
    <w:rsid w:val="00D250F3"/>
    <w:rsid w:val="00D259D1"/>
    <w:rsid w:val="00D259DD"/>
    <w:rsid w:val="00D25B86"/>
    <w:rsid w:val="00D25C9E"/>
    <w:rsid w:val="00D25FB5"/>
    <w:rsid w:val="00D26075"/>
    <w:rsid w:val="00D26412"/>
    <w:rsid w:val="00D2672C"/>
    <w:rsid w:val="00D26B32"/>
    <w:rsid w:val="00D27207"/>
    <w:rsid w:val="00D2720D"/>
    <w:rsid w:val="00D2724B"/>
    <w:rsid w:val="00D301DA"/>
    <w:rsid w:val="00D30635"/>
    <w:rsid w:val="00D30C6F"/>
    <w:rsid w:val="00D31DDC"/>
    <w:rsid w:val="00D31DEC"/>
    <w:rsid w:val="00D32331"/>
    <w:rsid w:val="00D33444"/>
    <w:rsid w:val="00D34285"/>
    <w:rsid w:val="00D34C36"/>
    <w:rsid w:val="00D34DEB"/>
    <w:rsid w:val="00D3519F"/>
    <w:rsid w:val="00D35259"/>
    <w:rsid w:val="00D364FB"/>
    <w:rsid w:val="00D3654A"/>
    <w:rsid w:val="00D366C7"/>
    <w:rsid w:val="00D370DE"/>
    <w:rsid w:val="00D37412"/>
    <w:rsid w:val="00D37473"/>
    <w:rsid w:val="00D37F97"/>
    <w:rsid w:val="00D400E6"/>
    <w:rsid w:val="00D401F1"/>
    <w:rsid w:val="00D405CC"/>
    <w:rsid w:val="00D40EE2"/>
    <w:rsid w:val="00D416F5"/>
    <w:rsid w:val="00D41B5E"/>
    <w:rsid w:val="00D41F04"/>
    <w:rsid w:val="00D42AA1"/>
    <w:rsid w:val="00D42B92"/>
    <w:rsid w:val="00D431B1"/>
    <w:rsid w:val="00D435C6"/>
    <w:rsid w:val="00D43A68"/>
    <w:rsid w:val="00D440DA"/>
    <w:rsid w:val="00D446C7"/>
    <w:rsid w:val="00D45945"/>
    <w:rsid w:val="00D45E6A"/>
    <w:rsid w:val="00D45F37"/>
    <w:rsid w:val="00D45F4B"/>
    <w:rsid w:val="00D46030"/>
    <w:rsid w:val="00D46306"/>
    <w:rsid w:val="00D46538"/>
    <w:rsid w:val="00D474D3"/>
    <w:rsid w:val="00D47666"/>
    <w:rsid w:val="00D47F46"/>
    <w:rsid w:val="00D47FD4"/>
    <w:rsid w:val="00D47FDA"/>
    <w:rsid w:val="00D5014D"/>
    <w:rsid w:val="00D5028C"/>
    <w:rsid w:val="00D5033F"/>
    <w:rsid w:val="00D5103D"/>
    <w:rsid w:val="00D513FF"/>
    <w:rsid w:val="00D51E66"/>
    <w:rsid w:val="00D53414"/>
    <w:rsid w:val="00D53813"/>
    <w:rsid w:val="00D54405"/>
    <w:rsid w:val="00D546FB"/>
    <w:rsid w:val="00D54A6F"/>
    <w:rsid w:val="00D550A9"/>
    <w:rsid w:val="00D55172"/>
    <w:rsid w:val="00D55207"/>
    <w:rsid w:val="00D5528B"/>
    <w:rsid w:val="00D55309"/>
    <w:rsid w:val="00D55A6C"/>
    <w:rsid w:val="00D56117"/>
    <w:rsid w:val="00D56784"/>
    <w:rsid w:val="00D56D84"/>
    <w:rsid w:val="00D57789"/>
    <w:rsid w:val="00D57D0F"/>
    <w:rsid w:val="00D6009A"/>
    <w:rsid w:val="00D60A08"/>
    <w:rsid w:val="00D60BE6"/>
    <w:rsid w:val="00D61574"/>
    <w:rsid w:val="00D61674"/>
    <w:rsid w:val="00D61C33"/>
    <w:rsid w:val="00D61E7A"/>
    <w:rsid w:val="00D62849"/>
    <w:rsid w:val="00D63224"/>
    <w:rsid w:val="00D632CE"/>
    <w:rsid w:val="00D63317"/>
    <w:rsid w:val="00D635F0"/>
    <w:rsid w:val="00D63DFD"/>
    <w:rsid w:val="00D63ED1"/>
    <w:rsid w:val="00D64198"/>
    <w:rsid w:val="00D647FD"/>
    <w:rsid w:val="00D64C9B"/>
    <w:rsid w:val="00D64D9C"/>
    <w:rsid w:val="00D6509A"/>
    <w:rsid w:val="00D6555A"/>
    <w:rsid w:val="00D65CDF"/>
    <w:rsid w:val="00D66621"/>
    <w:rsid w:val="00D6730C"/>
    <w:rsid w:val="00D677F4"/>
    <w:rsid w:val="00D67B3B"/>
    <w:rsid w:val="00D67B41"/>
    <w:rsid w:val="00D67BBC"/>
    <w:rsid w:val="00D67C17"/>
    <w:rsid w:val="00D7009C"/>
    <w:rsid w:val="00D700EE"/>
    <w:rsid w:val="00D70102"/>
    <w:rsid w:val="00D703E2"/>
    <w:rsid w:val="00D704B2"/>
    <w:rsid w:val="00D70686"/>
    <w:rsid w:val="00D7143D"/>
    <w:rsid w:val="00D71680"/>
    <w:rsid w:val="00D71B05"/>
    <w:rsid w:val="00D7209E"/>
    <w:rsid w:val="00D72465"/>
    <w:rsid w:val="00D729AA"/>
    <w:rsid w:val="00D7309E"/>
    <w:rsid w:val="00D737AD"/>
    <w:rsid w:val="00D7386F"/>
    <w:rsid w:val="00D73AA7"/>
    <w:rsid w:val="00D73AD0"/>
    <w:rsid w:val="00D73CE5"/>
    <w:rsid w:val="00D74208"/>
    <w:rsid w:val="00D74757"/>
    <w:rsid w:val="00D7595D"/>
    <w:rsid w:val="00D75B59"/>
    <w:rsid w:val="00D76038"/>
    <w:rsid w:val="00D7604C"/>
    <w:rsid w:val="00D76D5B"/>
    <w:rsid w:val="00D77041"/>
    <w:rsid w:val="00D77281"/>
    <w:rsid w:val="00D77455"/>
    <w:rsid w:val="00D77523"/>
    <w:rsid w:val="00D77531"/>
    <w:rsid w:val="00D8034D"/>
    <w:rsid w:val="00D8061A"/>
    <w:rsid w:val="00D8066F"/>
    <w:rsid w:val="00D80902"/>
    <w:rsid w:val="00D80919"/>
    <w:rsid w:val="00D812CE"/>
    <w:rsid w:val="00D8131B"/>
    <w:rsid w:val="00D813E1"/>
    <w:rsid w:val="00D81A44"/>
    <w:rsid w:val="00D81B8E"/>
    <w:rsid w:val="00D81E38"/>
    <w:rsid w:val="00D82137"/>
    <w:rsid w:val="00D82342"/>
    <w:rsid w:val="00D83114"/>
    <w:rsid w:val="00D83E68"/>
    <w:rsid w:val="00D84955"/>
    <w:rsid w:val="00D84F73"/>
    <w:rsid w:val="00D85209"/>
    <w:rsid w:val="00D85B96"/>
    <w:rsid w:val="00D8645C"/>
    <w:rsid w:val="00D86653"/>
    <w:rsid w:val="00D86802"/>
    <w:rsid w:val="00D86D8D"/>
    <w:rsid w:val="00D90437"/>
    <w:rsid w:val="00D90D7B"/>
    <w:rsid w:val="00D91317"/>
    <w:rsid w:val="00D92627"/>
    <w:rsid w:val="00D92A44"/>
    <w:rsid w:val="00D92BED"/>
    <w:rsid w:val="00D93040"/>
    <w:rsid w:val="00D938E4"/>
    <w:rsid w:val="00D93A63"/>
    <w:rsid w:val="00D93B36"/>
    <w:rsid w:val="00D93BDE"/>
    <w:rsid w:val="00D94B21"/>
    <w:rsid w:val="00D94B65"/>
    <w:rsid w:val="00D94C08"/>
    <w:rsid w:val="00D95672"/>
    <w:rsid w:val="00D96822"/>
    <w:rsid w:val="00D968AC"/>
    <w:rsid w:val="00D96C5F"/>
    <w:rsid w:val="00D97F0A"/>
    <w:rsid w:val="00DA021D"/>
    <w:rsid w:val="00DA06B3"/>
    <w:rsid w:val="00DA0922"/>
    <w:rsid w:val="00DA0EAB"/>
    <w:rsid w:val="00DA1457"/>
    <w:rsid w:val="00DA1763"/>
    <w:rsid w:val="00DA23B1"/>
    <w:rsid w:val="00DA2821"/>
    <w:rsid w:val="00DA29F1"/>
    <w:rsid w:val="00DA36A9"/>
    <w:rsid w:val="00DA38A7"/>
    <w:rsid w:val="00DA39CD"/>
    <w:rsid w:val="00DA3D1D"/>
    <w:rsid w:val="00DA3F31"/>
    <w:rsid w:val="00DA4B0C"/>
    <w:rsid w:val="00DA4C19"/>
    <w:rsid w:val="00DA5206"/>
    <w:rsid w:val="00DA5281"/>
    <w:rsid w:val="00DA53A8"/>
    <w:rsid w:val="00DA5837"/>
    <w:rsid w:val="00DA5BB8"/>
    <w:rsid w:val="00DA5BDA"/>
    <w:rsid w:val="00DA5FF1"/>
    <w:rsid w:val="00DA6061"/>
    <w:rsid w:val="00DA6519"/>
    <w:rsid w:val="00DA69C8"/>
    <w:rsid w:val="00DA6CC9"/>
    <w:rsid w:val="00DA7298"/>
    <w:rsid w:val="00DA73A6"/>
    <w:rsid w:val="00DA73DE"/>
    <w:rsid w:val="00DA74F8"/>
    <w:rsid w:val="00DA75B9"/>
    <w:rsid w:val="00DA7D0A"/>
    <w:rsid w:val="00DA7E02"/>
    <w:rsid w:val="00DB0053"/>
    <w:rsid w:val="00DB0BA7"/>
    <w:rsid w:val="00DB0E9D"/>
    <w:rsid w:val="00DB137F"/>
    <w:rsid w:val="00DB167F"/>
    <w:rsid w:val="00DB1B05"/>
    <w:rsid w:val="00DB2217"/>
    <w:rsid w:val="00DB252B"/>
    <w:rsid w:val="00DB2817"/>
    <w:rsid w:val="00DB2C6A"/>
    <w:rsid w:val="00DB2FF3"/>
    <w:rsid w:val="00DB3168"/>
    <w:rsid w:val="00DB3CD7"/>
    <w:rsid w:val="00DB3D01"/>
    <w:rsid w:val="00DB4142"/>
    <w:rsid w:val="00DB4181"/>
    <w:rsid w:val="00DB46E6"/>
    <w:rsid w:val="00DB4EB2"/>
    <w:rsid w:val="00DB4F77"/>
    <w:rsid w:val="00DB4FB4"/>
    <w:rsid w:val="00DB508C"/>
    <w:rsid w:val="00DB52E9"/>
    <w:rsid w:val="00DB5636"/>
    <w:rsid w:val="00DB61E8"/>
    <w:rsid w:val="00DB68AC"/>
    <w:rsid w:val="00DB6D78"/>
    <w:rsid w:val="00DB706A"/>
    <w:rsid w:val="00DB70F5"/>
    <w:rsid w:val="00DB79E8"/>
    <w:rsid w:val="00DB7D5E"/>
    <w:rsid w:val="00DB7E8B"/>
    <w:rsid w:val="00DC1589"/>
    <w:rsid w:val="00DC1973"/>
    <w:rsid w:val="00DC222E"/>
    <w:rsid w:val="00DC223D"/>
    <w:rsid w:val="00DC2300"/>
    <w:rsid w:val="00DC2698"/>
    <w:rsid w:val="00DC26D1"/>
    <w:rsid w:val="00DC27D6"/>
    <w:rsid w:val="00DC32FB"/>
    <w:rsid w:val="00DC377A"/>
    <w:rsid w:val="00DC3D09"/>
    <w:rsid w:val="00DC3F7A"/>
    <w:rsid w:val="00DC431E"/>
    <w:rsid w:val="00DC5060"/>
    <w:rsid w:val="00DC558E"/>
    <w:rsid w:val="00DC5705"/>
    <w:rsid w:val="00DC62E9"/>
    <w:rsid w:val="00DC6E2C"/>
    <w:rsid w:val="00DC7018"/>
    <w:rsid w:val="00DC72EB"/>
    <w:rsid w:val="00DC7319"/>
    <w:rsid w:val="00DC7772"/>
    <w:rsid w:val="00DC7D26"/>
    <w:rsid w:val="00DD0119"/>
    <w:rsid w:val="00DD04B2"/>
    <w:rsid w:val="00DD05C9"/>
    <w:rsid w:val="00DD0678"/>
    <w:rsid w:val="00DD072B"/>
    <w:rsid w:val="00DD0B7C"/>
    <w:rsid w:val="00DD0F4F"/>
    <w:rsid w:val="00DD1610"/>
    <w:rsid w:val="00DD1AFA"/>
    <w:rsid w:val="00DD1F4D"/>
    <w:rsid w:val="00DD2082"/>
    <w:rsid w:val="00DD2A5B"/>
    <w:rsid w:val="00DD2B20"/>
    <w:rsid w:val="00DD2D2A"/>
    <w:rsid w:val="00DD3135"/>
    <w:rsid w:val="00DD34B4"/>
    <w:rsid w:val="00DD3718"/>
    <w:rsid w:val="00DD3900"/>
    <w:rsid w:val="00DD3B24"/>
    <w:rsid w:val="00DD3D36"/>
    <w:rsid w:val="00DD3E56"/>
    <w:rsid w:val="00DD40ED"/>
    <w:rsid w:val="00DD4105"/>
    <w:rsid w:val="00DD45AE"/>
    <w:rsid w:val="00DD4CA8"/>
    <w:rsid w:val="00DD4FDB"/>
    <w:rsid w:val="00DD52FB"/>
    <w:rsid w:val="00DD55BB"/>
    <w:rsid w:val="00DD5AF9"/>
    <w:rsid w:val="00DD5F87"/>
    <w:rsid w:val="00DD5FAB"/>
    <w:rsid w:val="00DD625A"/>
    <w:rsid w:val="00DD6F48"/>
    <w:rsid w:val="00DD7222"/>
    <w:rsid w:val="00DD7DAB"/>
    <w:rsid w:val="00DE0261"/>
    <w:rsid w:val="00DE06A4"/>
    <w:rsid w:val="00DE1AF1"/>
    <w:rsid w:val="00DE1BA3"/>
    <w:rsid w:val="00DE1D18"/>
    <w:rsid w:val="00DE24CD"/>
    <w:rsid w:val="00DE2658"/>
    <w:rsid w:val="00DE27B6"/>
    <w:rsid w:val="00DE28F1"/>
    <w:rsid w:val="00DE2A6A"/>
    <w:rsid w:val="00DE2B59"/>
    <w:rsid w:val="00DE2FEB"/>
    <w:rsid w:val="00DE3C9D"/>
    <w:rsid w:val="00DE3DC4"/>
    <w:rsid w:val="00DE3F5C"/>
    <w:rsid w:val="00DE4091"/>
    <w:rsid w:val="00DE4200"/>
    <w:rsid w:val="00DE465A"/>
    <w:rsid w:val="00DE4AE6"/>
    <w:rsid w:val="00DE4E01"/>
    <w:rsid w:val="00DE564A"/>
    <w:rsid w:val="00DE5AFA"/>
    <w:rsid w:val="00DE5BFA"/>
    <w:rsid w:val="00DE5C66"/>
    <w:rsid w:val="00DE5F73"/>
    <w:rsid w:val="00DE628D"/>
    <w:rsid w:val="00DE6BB0"/>
    <w:rsid w:val="00DE7DC2"/>
    <w:rsid w:val="00DF0C9E"/>
    <w:rsid w:val="00DF2466"/>
    <w:rsid w:val="00DF2805"/>
    <w:rsid w:val="00DF2917"/>
    <w:rsid w:val="00DF2E9D"/>
    <w:rsid w:val="00DF3073"/>
    <w:rsid w:val="00DF30EB"/>
    <w:rsid w:val="00DF3267"/>
    <w:rsid w:val="00DF3803"/>
    <w:rsid w:val="00DF3BBA"/>
    <w:rsid w:val="00DF44E7"/>
    <w:rsid w:val="00DF48B9"/>
    <w:rsid w:val="00DF4E3B"/>
    <w:rsid w:val="00DF4E76"/>
    <w:rsid w:val="00DF59E6"/>
    <w:rsid w:val="00DF5C78"/>
    <w:rsid w:val="00DF6155"/>
    <w:rsid w:val="00DF697E"/>
    <w:rsid w:val="00DF6CDF"/>
    <w:rsid w:val="00DF6ECD"/>
    <w:rsid w:val="00DF709D"/>
    <w:rsid w:val="00DF71BB"/>
    <w:rsid w:val="00DF727C"/>
    <w:rsid w:val="00DF75C3"/>
    <w:rsid w:val="00DF7782"/>
    <w:rsid w:val="00DF7EA2"/>
    <w:rsid w:val="00E005D3"/>
    <w:rsid w:val="00E00665"/>
    <w:rsid w:val="00E00778"/>
    <w:rsid w:val="00E018DA"/>
    <w:rsid w:val="00E0190A"/>
    <w:rsid w:val="00E019D6"/>
    <w:rsid w:val="00E01D07"/>
    <w:rsid w:val="00E02D5B"/>
    <w:rsid w:val="00E02F8B"/>
    <w:rsid w:val="00E03123"/>
    <w:rsid w:val="00E035D3"/>
    <w:rsid w:val="00E038E8"/>
    <w:rsid w:val="00E03AFC"/>
    <w:rsid w:val="00E03DF6"/>
    <w:rsid w:val="00E046CB"/>
    <w:rsid w:val="00E04B9B"/>
    <w:rsid w:val="00E04CE1"/>
    <w:rsid w:val="00E04F80"/>
    <w:rsid w:val="00E052F2"/>
    <w:rsid w:val="00E058CA"/>
    <w:rsid w:val="00E05CCA"/>
    <w:rsid w:val="00E05F8E"/>
    <w:rsid w:val="00E067B8"/>
    <w:rsid w:val="00E06BC3"/>
    <w:rsid w:val="00E07750"/>
    <w:rsid w:val="00E07F8E"/>
    <w:rsid w:val="00E105F1"/>
    <w:rsid w:val="00E1068D"/>
    <w:rsid w:val="00E10777"/>
    <w:rsid w:val="00E10F97"/>
    <w:rsid w:val="00E11780"/>
    <w:rsid w:val="00E1195B"/>
    <w:rsid w:val="00E11C68"/>
    <w:rsid w:val="00E120C9"/>
    <w:rsid w:val="00E121E6"/>
    <w:rsid w:val="00E13564"/>
    <w:rsid w:val="00E13CBB"/>
    <w:rsid w:val="00E14C91"/>
    <w:rsid w:val="00E14F91"/>
    <w:rsid w:val="00E15745"/>
    <w:rsid w:val="00E159A6"/>
    <w:rsid w:val="00E15CC0"/>
    <w:rsid w:val="00E161B3"/>
    <w:rsid w:val="00E161FE"/>
    <w:rsid w:val="00E16338"/>
    <w:rsid w:val="00E163A5"/>
    <w:rsid w:val="00E164A6"/>
    <w:rsid w:val="00E17522"/>
    <w:rsid w:val="00E17A81"/>
    <w:rsid w:val="00E17B23"/>
    <w:rsid w:val="00E20004"/>
    <w:rsid w:val="00E21111"/>
    <w:rsid w:val="00E21BE2"/>
    <w:rsid w:val="00E22684"/>
    <w:rsid w:val="00E232DF"/>
    <w:rsid w:val="00E237B3"/>
    <w:rsid w:val="00E23CDC"/>
    <w:rsid w:val="00E23E73"/>
    <w:rsid w:val="00E2412D"/>
    <w:rsid w:val="00E24227"/>
    <w:rsid w:val="00E24763"/>
    <w:rsid w:val="00E249F2"/>
    <w:rsid w:val="00E24D36"/>
    <w:rsid w:val="00E250B7"/>
    <w:rsid w:val="00E251AA"/>
    <w:rsid w:val="00E25D10"/>
    <w:rsid w:val="00E26643"/>
    <w:rsid w:val="00E268DD"/>
    <w:rsid w:val="00E27482"/>
    <w:rsid w:val="00E275D7"/>
    <w:rsid w:val="00E27AF7"/>
    <w:rsid w:val="00E27B01"/>
    <w:rsid w:val="00E27E71"/>
    <w:rsid w:val="00E27F1D"/>
    <w:rsid w:val="00E304BE"/>
    <w:rsid w:val="00E3077B"/>
    <w:rsid w:val="00E30D5C"/>
    <w:rsid w:val="00E3148B"/>
    <w:rsid w:val="00E3166F"/>
    <w:rsid w:val="00E31842"/>
    <w:rsid w:val="00E32164"/>
    <w:rsid w:val="00E32686"/>
    <w:rsid w:val="00E32EA9"/>
    <w:rsid w:val="00E334CE"/>
    <w:rsid w:val="00E3454B"/>
    <w:rsid w:val="00E350CD"/>
    <w:rsid w:val="00E35804"/>
    <w:rsid w:val="00E35B8A"/>
    <w:rsid w:val="00E35D7E"/>
    <w:rsid w:val="00E363AD"/>
    <w:rsid w:val="00E36450"/>
    <w:rsid w:val="00E3666A"/>
    <w:rsid w:val="00E369DE"/>
    <w:rsid w:val="00E36A8D"/>
    <w:rsid w:val="00E4035B"/>
    <w:rsid w:val="00E40A8F"/>
    <w:rsid w:val="00E40E3E"/>
    <w:rsid w:val="00E411C1"/>
    <w:rsid w:val="00E413AF"/>
    <w:rsid w:val="00E41871"/>
    <w:rsid w:val="00E41A56"/>
    <w:rsid w:val="00E41E80"/>
    <w:rsid w:val="00E42646"/>
    <w:rsid w:val="00E4272A"/>
    <w:rsid w:val="00E436F5"/>
    <w:rsid w:val="00E43B35"/>
    <w:rsid w:val="00E43DB8"/>
    <w:rsid w:val="00E450CA"/>
    <w:rsid w:val="00E452EF"/>
    <w:rsid w:val="00E454AD"/>
    <w:rsid w:val="00E460DF"/>
    <w:rsid w:val="00E46248"/>
    <w:rsid w:val="00E4663F"/>
    <w:rsid w:val="00E501D0"/>
    <w:rsid w:val="00E50265"/>
    <w:rsid w:val="00E50285"/>
    <w:rsid w:val="00E50F0A"/>
    <w:rsid w:val="00E513D9"/>
    <w:rsid w:val="00E52647"/>
    <w:rsid w:val="00E52A0C"/>
    <w:rsid w:val="00E52B40"/>
    <w:rsid w:val="00E52D3A"/>
    <w:rsid w:val="00E52E2F"/>
    <w:rsid w:val="00E53685"/>
    <w:rsid w:val="00E53828"/>
    <w:rsid w:val="00E53D06"/>
    <w:rsid w:val="00E53DCC"/>
    <w:rsid w:val="00E5439A"/>
    <w:rsid w:val="00E543F8"/>
    <w:rsid w:val="00E5453D"/>
    <w:rsid w:val="00E54E15"/>
    <w:rsid w:val="00E55A74"/>
    <w:rsid w:val="00E55D3D"/>
    <w:rsid w:val="00E560C4"/>
    <w:rsid w:val="00E5627C"/>
    <w:rsid w:val="00E56528"/>
    <w:rsid w:val="00E56E28"/>
    <w:rsid w:val="00E5766C"/>
    <w:rsid w:val="00E60244"/>
    <w:rsid w:val="00E606F6"/>
    <w:rsid w:val="00E61238"/>
    <w:rsid w:val="00E61430"/>
    <w:rsid w:val="00E62170"/>
    <w:rsid w:val="00E62C68"/>
    <w:rsid w:val="00E63138"/>
    <w:rsid w:val="00E63551"/>
    <w:rsid w:val="00E63A4C"/>
    <w:rsid w:val="00E63FE5"/>
    <w:rsid w:val="00E64452"/>
    <w:rsid w:val="00E64996"/>
    <w:rsid w:val="00E650B2"/>
    <w:rsid w:val="00E6567E"/>
    <w:rsid w:val="00E66901"/>
    <w:rsid w:val="00E66BD8"/>
    <w:rsid w:val="00E66BE6"/>
    <w:rsid w:val="00E66C79"/>
    <w:rsid w:val="00E6723C"/>
    <w:rsid w:val="00E67A00"/>
    <w:rsid w:val="00E67AD6"/>
    <w:rsid w:val="00E71625"/>
    <w:rsid w:val="00E723CE"/>
    <w:rsid w:val="00E72697"/>
    <w:rsid w:val="00E73C79"/>
    <w:rsid w:val="00E7467C"/>
    <w:rsid w:val="00E752E1"/>
    <w:rsid w:val="00E75CE8"/>
    <w:rsid w:val="00E75DB3"/>
    <w:rsid w:val="00E767F3"/>
    <w:rsid w:val="00E76846"/>
    <w:rsid w:val="00E76D0D"/>
    <w:rsid w:val="00E770F1"/>
    <w:rsid w:val="00E7740F"/>
    <w:rsid w:val="00E77E47"/>
    <w:rsid w:val="00E77F0E"/>
    <w:rsid w:val="00E80224"/>
    <w:rsid w:val="00E8039C"/>
    <w:rsid w:val="00E80514"/>
    <w:rsid w:val="00E80EBD"/>
    <w:rsid w:val="00E80F72"/>
    <w:rsid w:val="00E810CE"/>
    <w:rsid w:val="00E81172"/>
    <w:rsid w:val="00E81A51"/>
    <w:rsid w:val="00E81E69"/>
    <w:rsid w:val="00E81FD7"/>
    <w:rsid w:val="00E82C55"/>
    <w:rsid w:val="00E8367D"/>
    <w:rsid w:val="00E83AA0"/>
    <w:rsid w:val="00E83CFC"/>
    <w:rsid w:val="00E83FD0"/>
    <w:rsid w:val="00E84060"/>
    <w:rsid w:val="00E847F0"/>
    <w:rsid w:val="00E8516B"/>
    <w:rsid w:val="00E851DD"/>
    <w:rsid w:val="00E856B0"/>
    <w:rsid w:val="00E856D1"/>
    <w:rsid w:val="00E85DC5"/>
    <w:rsid w:val="00E86315"/>
    <w:rsid w:val="00E8659B"/>
    <w:rsid w:val="00E8681E"/>
    <w:rsid w:val="00E86907"/>
    <w:rsid w:val="00E87004"/>
    <w:rsid w:val="00E876A1"/>
    <w:rsid w:val="00E876E5"/>
    <w:rsid w:val="00E87844"/>
    <w:rsid w:val="00E90028"/>
    <w:rsid w:val="00E907E9"/>
    <w:rsid w:val="00E90973"/>
    <w:rsid w:val="00E90C2C"/>
    <w:rsid w:val="00E90F3C"/>
    <w:rsid w:val="00E91043"/>
    <w:rsid w:val="00E9189D"/>
    <w:rsid w:val="00E9246E"/>
    <w:rsid w:val="00E927C0"/>
    <w:rsid w:val="00E92D13"/>
    <w:rsid w:val="00E94A1A"/>
    <w:rsid w:val="00E94B7A"/>
    <w:rsid w:val="00E9588F"/>
    <w:rsid w:val="00E9592E"/>
    <w:rsid w:val="00E95FD3"/>
    <w:rsid w:val="00E9610D"/>
    <w:rsid w:val="00E96234"/>
    <w:rsid w:val="00E96807"/>
    <w:rsid w:val="00E9701F"/>
    <w:rsid w:val="00E973C8"/>
    <w:rsid w:val="00EA04D0"/>
    <w:rsid w:val="00EA075B"/>
    <w:rsid w:val="00EA08DF"/>
    <w:rsid w:val="00EA0C10"/>
    <w:rsid w:val="00EA1B27"/>
    <w:rsid w:val="00EA23FD"/>
    <w:rsid w:val="00EA2458"/>
    <w:rsid w:val="00EA2606"/>
    <w:rsid w:val="00EA29E0"/>
    <w:rsid w:val="00EA31B6"/>
    <w:rsid w:val="00EA41FA"/>
    <w:rsid w:val="00EA4C01"/>
    <w:rsid w:val="00EA4DA8"/>
    <w:rsid w:val="00EA506A"/>
    <w:rsid w:val="00EA51FA"/>
    <w:rsid w:val="00EA53C6"/>
    <w:rsid w:val="00EA56A3"/>
    <w:rsid w:val="00EA5CBD"/>
    <w:rsid w:val="00EA6425"/>
    <w:rsid w:val="00EA650D"/>
    <w:rsid w:val="00EA685A"/>
    <w:rsid w:val="00EA68CE"/>
    <w:rsid w:val="00EA6C78"/>
    <w:rsid w:val="00EA7104"/>
    <w:rsid w:val="00EA791F"/>
    <w:rsid w:val="00EA7B44"/>
    <w:rsid w:val="00EB0B62"/>
    <w:rsid w:val="00EB13FD"/>
    <w:rsid w:val="00EB1418"/>
    <w:rsid w:val="00EB1687"/>
    <w:rsid w:val="00EB1BA4"/>
    <w:rsid w:val="00EB1CD6"/>
    <w:rsid w:val="00EB1FA3"/>
    <w:rsid w:val="00EB2117"/>
    <w:rsid w:val="00EB2171"/>
    <w:rsid w:val="00EB232E"/>
    <w:rsid w:val="00EB2B29"/>
    <w:rsid w:val="00EB2FB8"/>
    <w:rsid w:val="00EB32DF"/>
    <w:rsid w:val="00EB3CA1"/>
    <w:rsid w:val="00EB3F1A"/>
    <w:rsid w:val="00EB4370"/>
    <w:rsid w:val="00EB44E2"/>
    <w:rsid w:val="00EB44F6"/>
    <w:rsid w:val="00EB52FC"/>
    <w:rsid w:val="00EB5AEA"/>
    <w:rsid w:val="00EB6348"/>
    <w:rsid w:val="00EB658F"/>
    <w:rsid w:val="00EB6EEF"/>
    <w:rsid w:val="00EB7076"/>
    <w:rsid w:val="00EB7906"/>
    <w:rsid w:val="00EC0109"/>
    <w:rsid w:val="00EC0551"/>
    <w:rsid w:val="00EC066D"/>
    <w:rsid w:val="00EC0EB5"/>
    <w:rsid w:val="00EC1068"/>
    <w:rsid w:val="00EC166D"/>
    <w:rsid w:val="00EC1C30"/>
    <w:rsid w:val="00EC1E23"/>
    <w:rsid w:val="00EC1EC0"/>
    <w:rsid w:val="00EC214A"/>
    <w:rsid w:val="00EC2C21"/>
    <w:rsid w:val="00EC3740"/>
    <w:rsid w:val="00EC3A0A"/>
    <w:rsid w:val="00EC3B25"/>
    <w:rsid w:val="00EC3C78"/>
    <w:rsid w:val="00EC4D86"/>
    <w:rsid w:val="00EC51FF"/>
    <w:rsid w:val="00EC531A"/>
    <w:rsid w:val="00EC59EE"/>
    <w:rsid w:val="00EC5CF9"/>
    <w:rsid w:val="00EC6133"/>
    <w:rsid w:val="00EC7203"/>
    <w:rsid w:val="00EC7AD6"/>
    <w:rsid w:val="00EC7DBE"/>
    <w:rsid w:val="00EC7FD3"/>
    <w:rsid w:val="00ED060E"/>
    <w:rsid w:val="00ED0660"/>
    <w:rsid w:val="00ED0917"/>
    <w:rsid w:val="00ED0BB4"/>
    <w:rsid w:val="00ED0DDF"/>
    <w:rsid w:val="00ED1305"/>
    <w:rsid w:val="00ED13A5"/>
    <w:rsid w:val="00ED1A34"/>
    <w:rsid w:val="00ED2486"/>
    <w:rsid w:val="00ED3437"/>
    <w:rsid w:val="00ED34C7"/>
    <w:rsid w:val="00ED3A9D"/>
    <w:rsid w:val="00ED4502"/>
    <w:rsid w:val="00ED4738"/>
    <w:rsid w:val="00ED4874"/>
    <w:rsid w:val="00ED49A1"/>
    <w:rsid w:val="00ED531D"/>
    <w:rsid w:val="00ED53D7"/>
    <w:rsid w:val="00ED57D5"/>
    <w:rsid w:val="00ED6148"/>
    <w:rsid w:val="00ED62F5"/>
    <w:rsid w:val="00ED7122"/>
    <w:rsid w:val="00ED7DE8"/>
    <w:rsid w:val="00EE0205"/>
    <w:rsid w:val="00EE0549"/>
    <w:rsid w:val="00EE0669"/>
    <w:rsid w:val="00EE0AD2"/>
    <w:rsid w:val="00EE0B16"/>
    <w:rsid w:val="00EE0D96"/>
    <w:rsid w:val="00EE0FB7"/>
    <w:rsid w:val="00EE14E8"/>
    <w:rsid w:val="00EE1A93"/>
    <w:rsid w:val="00EE1F1E"/>
    <w:rsid w:val="00EE1FA8"/>
    <w:rsid w:val="00EE2189"/>
    <w:rsid w:val="00EE24D6"/>
    <w:rsid w:val="00EE2586"/>
    <w:rsid w:val="00EE2937"/>
    <w:rsid w:val="00EE2D72"/>
    <w:rsid w:val="00EE30B4"/>
    <w:rsid w:val="00EE4049"/>
    <w:rsid w:val="00EE454B"/>
    <w:rsid w:val="00EE57C7"/>
    <w:rsid w:val="00EE5924"/>
    <w:rsid w:val="00EE5A2F"/>
    <w:rsid w:val="00EE5B86"/>
    <w:rsid w:val="00EE5BC8"/>
    <w:rsid w:val="00EE5E12"/>
    <w:rsid w:val="00EE5E64"/>
    <w:rsid w:val="00EE6A9B"/>
    <w:rsid w:val="00EE7986"/>
    <w:rsid w:val="00EE7AF2"/>
    <w:rsid w:val="00EE7B63"/>
    <w:rsid w:val="00EE7F8F"/>
    <w:rsid w:val="00EF027A"/>
    <w:rsid w:val="00EF04E0"/>
    <w:rsid w:val="00EF1D0B"/>
    <w:rsid w:val="00EF1EE7"/>
    <w:rsid w:val="00EF386D"/>
    <w:rsid w:val="00EF4220"/>
    <w:rsid w:val="00EF45E0"/>
    <w:rsid w:val="00EF4AE2"/>
    <w:rsid w:val="00EF4BF9"/>
    <w:rsid w:val="00EF4C86"/>
    <w:rsid w:val="00EF50A3"/>
    <w:rsid w:val="00EF55F0"/>
    <w:rsid w:val="00EF56B5"/>
    <w:rsid w:val="00EF582F"/>
    <w:rsid w:val="00EF5F7D"/>
    <w:rsid w:val="00EF6BA0"/>
    <w:rsid w:val="00EF6D77"/>
    <w:rsid w:val="00EF6FA3"/>
    <w:rsid w:val="00EF75E8"/>
    <w:rsid w:val="00F00A1B"/>
    <w:rsid w:val="00F00A9A"/>
    <w:rsid w:val="00F00C7C"/>
    <w:rsid w:val="00F00FCD"/>
    <w:rsid w:val="00F013AF"/>
    <w:rsid w:val="00F01CBE"/>
    <w:rsid w:val="00F0257A"/>
    <w:rsid w:val="00F025BE"/>
    <w:rsid w:val="00F02762"/>
    <w:rsid w:val="00F02D1B"/>
    <w:rsid w:val="00F0381A"/>
    <w:rsid w:val="00F0392C"/>
    <w:rsid w:val="00F03B93"/>
    <w:rsid w:val="00F03D5B"/>
    <w:rsid w:val="00F04D55"/>
    <w:rsid w:val="00F04FE2"/>
    <w:rsid w:val="00F0528F"/>
    <w:rsid w:val="00F053C1"/>
    <w:rsid w:val="00F05505"/>
    <w:rsid w:val="00F0597C"/>
    <w:rsid w:val="00F05EAA"/>
    <w:rsid w:val="00F060E3"/>
    <w:rsid w:val="00F06D53"/>
    <w:rsid w:val="00F0721F"/>
    <w:rsid w:val="00F07A31"/>
    <w:rsid w:val="00F07F2A"/>
    <w:rsid w:val="00F10505"/>
    <w:rsid w:val="00F10560"/>
    <w:rsid w:val="00F10AB6"/>
    <w:rsid w:val="00F10B02"/>
    <w:rsid w:val="00F10F4F"/>
    <w:rsid w:val="00F114A1"/>
    <w:rsid w:val="00F1166F"/>
    <w:rsid w:val="00F11726"/>
    <w:rsid w:val="00F118DA"/>
    <w:rsid w:val="00F11C4C"/>
    <w:rsid w:val="00F11DBE"/>
    <w:rsid w:val="00F12251"/>
    <w:rsid w:val="00F128EB"/>
    <w:rsid w:val="00F12A63"/>
    <w:rsid w:val="00F13164"/>
    <w:rsid w:val="00F140BD"/>
    <w:rsid w:val="00F14164"/>
    <w:rsid w:val="00F1464D"/>
    <w:rsid w:val="00F14B7C"/>
    <w:rsid w:val="00F166A5"/>
    <w:rsid w:val="00F166CC"/>
    <w:rsid w:val="00F168AE"/>
    <w:rsid w:val="00F17153"/>
    <w:rsid w:val="00F172ED"/>
    <w:rsid w:val="00F17D7E"/>
    <w:rsid w:val="00F17E3B"/>
    <w:rsid w:val="00F20520"/>
    <w:rsid w:val="00F21435"/>
    <w:rsid w:val="00F21F0F"/>
    <w:rsid w:val="00F224C8"/>
    <w:rsid w:val="00F22953"/>
    <w:rsid w:val="00F22B08"/>
    <w:rsid w:val="00F22B32"/>
    <w:rsid w:val="00F22C58"/>
    <w:rsid w:val="00F22E80"/>
    <w:rsid w:val="00F234E8"/>
    <w:rsid w:val="00F236D0"/>
    <w:rsid w:val="00F237E3"/>
    <w:rsid w:val="00F23D5C"/>
    <w:rsid w:val="00F24F8E"/>
    <w:rsid w:val="00F25141"/>
    <w:rsid w:val="00F2558F"/>
    <w:rsid w:val="00F256C6"/>
    <w:rsid w:val="00F258D0"/>
    <w:rsid w:val="00F25B3F"/>
    <w:rsid w:val="00F261BB"/>
    <w:rsid w:val="00F26A14"/>
    <w:rsid w:val="00F26A17"/>
    <w:rsid w:val="00F26D87"/>
    <w:rsid w:val="00F27272"/>
    <w:rsid w:val="00F27358"/>
    <w:rsid w:val="00F278D2"/>
    <w:rsid w:val="00F306AD"/>
    <w:rsid w:val="00F3089F"/>
    <w:rsid w:val="00F30ADE"/>
    <w:rsid w:val="00F3156B"/>
    <w:rsid w:val="00F315DE"/>
    <w:rsid w:val="00F3161D"/>
    <w:rsid w:val="00F31853"/>
    <w:rsid w:val="00F322AF"/>
    <w:rsid w:val="00F323C3"/>
    <w:rsid w:val="00F3241E"/>
    <w:rsid w:val="00F3243E"/>
    <w:rsid w:val="00F324B5"/>
    <w:rsid w:val="00F3292D"/>
    <w:rsid w:val="00F32A4A"/>
    <w:rsid w:val="00F32AFA"/>
    <w:rsid w:val="00F32C31"/>
    <w:rsid w:val="00F32CA9"/>
    <w:rsid w:val="00F32DB6"/>
    <w:rsid w:val="00F32EAE"/>
    <w:rsid w:val="00F332E2"/>
    <w:rsid w:val="00F33960"/>
    <w:rsid w:val="00F340CE"/>
    <w:rsid w:val="00F34AC7"/>
    <w:rsid w:val="00F34BCA"/>
    <w:rsid w:val="00F359EF"/>
    <w:rsid w:val="00F35DE5"/>
    <w:rsid w:val="00F363A8"/>
    <w:rsid w:val="00F3643C"/>
    <w:rsid w:val="00F36BDA"/>
    <w:rsid w:val="00F36C3E"/>
    <w:rsid w:val="00F36C47"/>
    <w:rsid w:val="00F36F59"/>
    <w:rsid w:val="00F3700D"/>
    <w:rsid w:val="00F3701A"/>
    <w:rsid w:val="00F375B2"/>
    <w:rsid w:val="00F3796D"/>
    <w:rsid w:val="00F37D82"/>
    <w:rsid w:val="00F40195"/>
    <w:rsid w:val="00F406FA"/>
    <w:rsid w:val="00F407F7"/>
    <w:rsid w:val="00F40AB5"/>
    <w:rsid w:val="00F40DD5"/>
    <w:rsid w:val="00F40F25"/>
    <w:rsid w:val="00F40FDB"/>
    <w:rsid w:val="00F4178A"/>
    <w:rsid w:val="00F41BB1"/>
    <w:rsid w:val="00F4267B"/>
    <w:rsid w:val="00F42ADA"/>
    <w:rsid w:val="00F4376C"/>
    <w:rsid w:val="00F437D4"/>
    <w:rsid w:val="00F43936"/>
    <w:rsid w:val="00F43C5A"/>
    <w:rsid w:val="00F43E15"/>
    <w:rsid w:val="00F43F46"/>
    <w:rsid w:val="00F44818"/>
    <w:rsid w:val="00F44B2E"/>
    <w:rsid w:val="00F45216"/>
    <w:rsid w:val="00F45633"/>
    <w:rsid w:val="00F45777"/>
    <w:rsid w:val="00F45CD3"/>
    <w:rsid w:val="00F45E62"/>
    <w:rsid w:val="00F468EE"/>
    <w:rsid w:val="00F4708B"/>
    <w:rsid w:val="00F470F0"/>
    <w:rsid w:val="00F47110"/>
    <w:rsid w:val="00F47EBA"/>
    <w:rsid w:val="00F50283"/>
    <w:rsid w:val="00F503D7"/>
    <w:rsid w:val="00F50C17"/>
    <w:rsid w:val="00F51001"/>
    <w:rsid w:val="00F513CA"/>
    <w:rsid w:val="00F5182D"/>
    <w:rsid w:val="00F51929"/>
    <w:rsid w:val="00F51BFE"/>
    <w:rsid w:val="00F5223A"/>
    <w:rsid w:val="00F52646"/>
    <w:rsid w:val="00F52866"/>
    <w:rsid w:val="00F53E9A"/>
    <w:rsid w:val="00F545FD"/>
    <w:rsid w:val="00F54A45"/>
    <w:rsid w:val="00F54AD3"/>
    <w:rsid w:val="00F54D5A"/>
    <w:rsid w:val="00F551C0"/>
    <w:rsid w:val="00F56A58"/>
    <w:rsid w:val="00F56EFA"/>
    <w:rsid w:val="00F57319"/>
    <w:rsid w:val="00F57E6A"/>
    <w:rsid w:val="00F60243"/>
    <w:rsid w:val="00F605AD"/>
    <w:rsid w:val="00F60677"/>
    <w:rsid w:val="00F613B1"/>
    <w:rsid w:val="00F617DA"/>
    <w:rsid w:val="00F61985"/>
    <w:rsid w:val="00F61D7B"/>
    <w:rsid w:val="00F62320"/>
    <w:rsid w:val="00F62505"/>
    <w:rsid w:val="00F6348B"/>
    <w:rsid w:val="00F637EB"/>
    <w:rsid w:val="00F6381E"/>
    <w:rsid w:val="00F63BD5"/>
    <w:rsid w:val="00F64587"/>
    <w:rsid w:val="00F647A5"/>
    <w:rsid w:val="00F64E9C"/>
    <w:rsid w:val="00F65435"/>
    <w:rsid w:val="00F661C0"/>
    <w:rsid w:val="00F66785"/>
    <w:rsid w:val="00F67241"/>
    <w:rsid w:val="00F674A1"/>
    <w:rsid w:val="00F67560"/>
    <w:rsid w:val="00F70243"/>
    <w:rsid w:val="00F7054B"/>
    <w:rsid w:val="00F705CF"/>
    <w:rsid w:val="00F70EE9"/>
    <w:rsid w:val="00F710AE"/>
    <w:rsid w:val="00F712F1"/>
    <w:rsid w:val="00F7182D"/>
    <w:rsid w:val="00F71E38"/>
    <w:rsid w:val="00F726C8"/>
    <w:rsid w:val="00F730FE"/>
    <w:rsid w:val="00F7317E"/>
    <w:rsid w:val="00F7321B"/>
    <w:rsid w:val="00F73663"/>
    <w:rsid w:val="00F73883"/>
    <w:rsid w:val="00F739D8"/>
    <w:rsid w:val="00F73E30"/>
    <w:rsid w:val="00F74471"/>
    <w:rsid w:val="00F74535"/>
    <w:rsid w:val="00F74688"/>
    <w:rsid w:val="00F7473D"/>
    <w:rsid w:val="00F756AB"/>
    <w:rsid w:val="00F75C18"/>
    <w:rsid w:val="00F75F7A"/>
    <w:rsid w:val="00F761E0"/>
    <w:rsid w:val="00F76223"/>
    <w:rsid w:val="00F769EE"/>
    <w:rsid w:val="00F77002"/>
    <w:rsid w:val="00F77BB5"/>
    <w:rsid w:val="00F80481"/>
    <w:rsid w:val="00F80718"/>
    <w:rsid w:val="00F80A9E"/>
    <w:rsid w:val="00F80C41"/>
    <w:rsid w:val="00F80CDA"/>
    <w:rsid w:val="00F81177"/>
    <w:rsid w:val="00F815E2"/>
    <w:rsid w:val="00F816A4"/>
    <w:rsid w:val="00F817BC"/>
    <w:rsid w:val="00F81F66"/>
    <w:rsid w:val="00F82068"/>
    <w:rsid w:val="00F821A2"/>
    <w:rsid w:val="00F8298C"/>
    <w:rsid w:val="00F82A5A"/>
    <w:rsid w:val="00F82D22"/>
    <w:rsid w:val="00F82DB5"/>
    <w:rsid w:val="00F83072"/>
    <w:rsid w:val="00F8385D"/>
    <w:rsid w:val="00F83A89"/>
    <w:rsid w:val="00F83F2A"/>
    <w:rsid w:val="00F84A18"/>
    <w:rsid w:val="00F856A5"/>
    <w:rsid w:val="00F85975"/>
    <w:rsid w:val="00F85CCB"/>
    <w:rsid w:val="00F861BA"/>
    <w:rsid w:val="00F86280"/>
    <w:rsid w:val="00F86753"/>
    <w:rsid w:val="00F868C0"/>
    <w:rsid w:val="00F86B7A"/>
    <w:rsid w:val="00F87FBE"/>
    <w:rsid w:val="00F87FEA"/>
    <w:rsid w:val="00F9067B"/>
    <w:rsid w:val="00F90AEC"/>
    <w:rsid w:val="00F91CB2"/>
    <w:rsid w:val="00F91CDB"/>
    <w:rsid w:val="00F92527"/>
    <w:rsid w:val="00F9287F"/>
    <w:rsid w:val="00F92FE8"/>
    <w:rsid w:val="00F9303C"/>
    <w:rsid w:val="00F9380C"/>
    <w:rsid w:val="00F93859"/>
    <w:rsid w:val="00F93C07"/>
    <w:rsid w:val="00F948A4"/>
    <w:rsid w:val="00F95707"/>
    <w:rsid w:val="00F958BB"/>
    <w:rsid w:val="00F96228"/>
    <w:rsid w:val="00F9649A"/>
    <w:rsid w:val="00F965E0"/>
    <w:rsid w:val="00F973EF"/>
    <w:rsid w:val="00F97511"/>
    <w:rsid w:val="00F97A7D"/>
    <w:rsid w:val="00F97C5B"/>
    <w:rsid w:val="00F97ECA"/>
    <w:rsid w:val="00F97F28"/>
    <w:rsid w:val="00FA0127"/>
    <w:rsid w:val="00FA06A0"/>
    <w:rsid w:val="00FA06B1"/>
    <w:rsid w:val="00FA0A08"/>
    <w:rsid w:val="00FA1190"/>
    <w:rsid w:val="00FA12CD"/>
    <w:rsid w:val="00FA12EC"/>
    <w:rsid w:val="00FA1BDB"/>
    <w:rsid w:val="00FA22A4"/>
    <w:rsid w:val="00FA2CB1"/>
    <w:rsid w:val="00FA30DD"/>
    <w:rsid w:val="00FA4F2A"/>
    <w:rsid w:val="00FA4FD2"/>
    <w:rsid w:val="00FA50C0"/>
    <w:rsid w:val="00FA5D20"/>
    <w:rsid w:val="00FA63D5"/>
    <w:rsid w:val="00FA65D1"/>
    <w:rsid w:val="00FA67FC"/>
    <w:rsid w:val="00FA6907"/>
    <w:rsid w:val="00FA70AA"/>
    <w:rsid w:val="00FA765C"/>
    <w:rsid w:val="00FA76F1"/>
    <w:rsid w:val="00FB0260"/>
    <w:rsid w:val="00FB0276"/>
    <w:rsid w:val="00FB09BC"/>
    <w:rsid w:val="00FB0E52"/>
    <w:rsid w:val="00FB1A93"/>
    <w:rsid w:val="00FB1E22"/>
    <w:rsid w:val="00FB2178"/>
    <w:rsid w:val="00FB21AB"/>
    <w:rsid w:val="00FB2AF8"/>
    <w:rsid w:val="00FB2B74"/>
    <w:rsid w:val="00FB2C01"/>
    <w:rsid w:val="00FB2D09"/>
    <w:rsid w:val="00FB2E8A"/>
    <w:rsid w:val="00FB2E9B"/>
    <w:rsid w:val="00FB3A35"/>
    <w:rsid w:val="00FB3E12"/>
    <w:rsid w:val="00FB43A0"/>
    <w:rsid w:val="00FB4E2F"/>
    <w:rsid w:val="00FB5FE0"/>
    <w:rsid w:val="00FB62AD"/>
    <w:rsid w:val="00FB67B0"/>
    <w:rsid w:val="00FB6956"/>
    <w:rsid w:val="00FB7430"/>
    <w:rsid w:val="00FB752D"/>
    <w:rsid w:val="00FB76A9"/>
    <w:rsid w:val="00FB76D5"/>
    <w:rsid w:val="00FB7708"/>
    <w:rsid w:val="00FB77A3"/>
    <w:rsid w:val="00FB7A04"/>
    <w:rsid w:val="00FC0312"/>
    <w:rsid w:val="00FC03A1"/>
    <w:rsid w:val="00FC0600"/>
    <w:rsid w:val="00FC0932"/>
    <w:rsid w:val="00FC0DA6"/>
    <w:rsid w:val="00FC1021"/>
    <w:rsid w:val="00FC13AE"/>
    <w:rsid w:val="00FC16EC"/>
    <w:rsid w:val="00FC1A1D"/>
    <w:rsid w:val="00FC1AD0"/>
    <w:rsid w:val="00FC1FC2"/>
    <w:rsid w:val="00FC292F"/>
    <w:rsid w:val="00FC2E4B"/>
    <w:rsid w:val="00FC35B1"/>
    <w:rsid w:val="00FC3889"/>
    <w:rsid w:val="00FC3A9B"/>
    <w:rsid w:val="00FC3D02"/>
    <w:rsid w:val="00FC456F"/>
    <w:rsid w:val="00FC4CFB"/>
    <w:rsid w:val="00FC53AA"/>
    <w:rsid w:val="00FC5703"/>
    <w:rsid w:val="00FC5731"/>
    <w:rsid w:val="00FC5769"/>
    <w:rsid w:val="00FC5C45"/>
    <w:rsid w:val="00FC6888"/>
    <w:rsid w:val="00FC691A"/>
    <w:rsid w:val="00FC6A28"/>
    <w:rsid w:val="00FC725B"/>
    <w:rsid w:val="00FC72C2"/>
    <w:rsid w:val="00FC7D0C"/>
    <w:rsid w:val="00FD064A"/>
    <w:rsid w:val="00FD0757"/>
    <w:rsid w:val="00FD0CC8"/>
    <w:rsid w:val="00FD0FCC"/>
    <w:rsid w:val="00FD1ED0"/>
    <w:rsid w:val="00FD29B0"/>
    <w:rsid w:val="00FD2A26"/>
    <w:rsid w:val="00FD3555"/>
    <w:rsid w:val="00FD371C"/>
    <w:rsid w:val="00FD3996"/>
    <w:rsid w:val="00FD3FD4"/>
    <w:rsid w:val="00FD4236"/>
    <w:rsid w:val="00FD4388"/>
    <w:rsid w:val="00FD43F6"/>
    <w:rsid w:val="00FD44F6"/>
    <w:rsid w:val="00FD4DB6"/>
    <w:rsid w:val="00FD5BFF"/>
    <w:rsid w:val="00FD66E7"/>
    <w:rsid w:val="00FD6F36"/>
    <w:rsid w:val="00FD6F55"/>
    <w:rsid w:val="00FD7000"/>
    <w:rsid w:val="00FD7B58"/>
    <w:rsid w:val="00FE0040"/>
    <w:rsid w:val="00FE071A"/>
    <w:rsid w:val="00FE072B"/>
    <w:rsid w:val="00FE0A0D"/>
    <w:rsid w:val="00FE0CEB"/>
    <w:rsid w:val="00FE0F45"/>
    <w:rsid w:val="00FE10F3"/>
    <w:rsid w:val="00FE12F6"/>
    <w:rsid w:val="00FE18B3"/>
    <w:rsid w:val="00FE1A25"/>
    <w:rsid w:val="00FE1D33"/>
    <w:rsid w:val="00FE2652"/>
    <w:rsid w:val="00FE305D"/>
    <w:rsid w:val="00FE327D"/>
    <w:rsid w:val="00FE3B6E"/>
    <w:rsid w:val="00FE3FE4"/>
    <w:rsid w:val="00FE404E"/>
    <w:rsid w:val="00FE4B99"/>
    <w:rsid w:val="00FE4C20"/>
    <w:rsid w:val="00FE4F3F"/>
    <w:rsid w:val="00FE5143"/>
    <w:rsid w:val="00FE5851"/>
    <w:rsid w:val="00FE5996"/>
    <w:rsid w:val="00FE6644"/>
    <w:rsid w:val="00FE67E9"/>
    <w:rsid w:val="00FE7249"/>
    <w:rsid w:val="00FE7E68"/>
    <w:rsid w:val="00FF00B5"/>
    <w:rsid w:val="00FF01BB"/>
    <w:rsid w:val="00FF1281"/>
    <w:rsid w:val="00FF13AA"/>
    <w:rsid w:val="00FF1A5D"/>
    <w:rsid w:val="00FF1ED4"/>
    <w:rsid w:val="00FF2934"/>
    <w:rsid w:val="00FF2A8C"/>
    <w:rsid w:val="00FF3189"/>
    <w:rsid w:val="00FF389B"/>
    <w:rsid w:val="00FF3DA5"/>
    <w:rsid w:val="00FF43BB"/>
    <w:rsid w:val="00FF43E7"/>
    <w:rsid w:val="00FF4618"/>
    <w:rsid w:val="00FF49C1"/>
    <w:rsid w:val="00FF4A54"/>
    <w:rsid w:val="00FF57E0"/>
    <w:rsid w:val="00FF606F"/>
    <w:rsid w:val="00FF6685"/>
    <w:rsid w:val="00FF6B55"/>
    <w:rsid w:val="00FF6DA4"/>
    <w:rsid w:val="00FF72A1"/>
    <w:rsid w:val="00FF7D78"/>
    <w:rsid w:val="00FF7EAA"/>
    <w:rsid w:val="1D761C4F"/>
    <w:rsid w:val="20DF75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nhideWhenUsed="0"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qFormat="1" w:unhideWhenUsed="0" w:uiPriority="99" w:semiHidden="0"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53"/>
    <w:qFormat/>
    <w:uiPriority w:val="99"/>
    <w:pPr>
      <w:pageBreakBefore/>
      <w:spacing w:afterLines="100" w:line="360" w:lineRule="auto"/>
      <w:jc w:val="center"/>
      <w:outlineLvl w:val="0"/>
    </w:pPr>
    <w:rPr>
      <w:b/>
      <w:bCs/>
      <w:kern w:val="44"/>
      <w:sz w:val="28"/>
      <w:szCs w:val="44"/>
    </w:rPr>
  </w:style>
  <w:style w:type="paragraph" w:styleId="3">
    <w:name w:val="heading 2"/>
    <w:basedOn w:val="1"/>
    <w:next w:val="1"/>
    <w:link w:val="54"/>
    <w:qFormat/>
    <w:uiPriority w:val="99"/>
    <w:pPr>
      <w:spacing w:line="360" w:lineRule="auto"/>
      <w:jc w:val="center"/>
      <w:outlineLvl w:val="1"/>
    </w:pPr>
    <w:rPr>
      <w:rFonts w:ascii="Arial" w:hAnsi="Arial"/>
      <w:b/>
      <w:bCs/>
      <w:sz w:val="28"/>
      <w:szCs w:val="32"/>
    </w:rPr>
  </w:style>
  <w:style w:type="paragraph" w:styleId="4">
    <w:name w:val="heading 3"/>
    <w:basedOn w:val="1"/>
    <w:next w:val="1"/>
    <w:link w:val="55"/>
    <w:qFormat/>
    <w:uiPriority w:val="9"/>
    <w:pPr>
      <w:spacing w:line="360" w:lineRule="auto"/>
      <w:ind w:firstLine="200" w:firstLineChars="200"/>
      <w:outlineLvl w:val="2"/>
    </w:pPr>
    <w:rPr>
      <w:b/>
      <w:bCs/>
      <w:sz w:val="28"/>
      <w:szCs w:val="32"/>
    </w:rPr>
  </w:style>
  <w:style w:type="paragraph" w:styleId="5">
    <w:name w:val="heading 4"/>
    <w:basedOn w:val="1"/>
    <w:next w:val="1"/>
    <w:link w:val="56"/>
    <w:qFormat/>
    <w:uiPriority w:val="99"/>
    <w:pPr>
      <w:adjustRightInd w:val="0"/>
      <w:snapToGrid w:val="0"/>
      <w:spacing w:before="156" w:beforeLines="50" w:line="360" w:lineRule="auto"/>
      <w:ind w:firstLine="422" w:firstLineChars="200"/>
      <w:outlineLvl w:val="3"/>
    </w:pPr>
    <w:rPr>
      <w:rFonts w:asciiTheme="majorEastAsia" w:hAnsiTheme="majorEastAsia" w:eastAsiaTheme="majorEastAsia"/>
      <w:b/>
      <w:bCs/>
    </w:rPr>
  </w:style>
  <w:style w:type="paragraph" w:styleId="6">
    <w:name w:val="heading 5"/>
    <w:basedOn w:val="1"/>
    <w:next w:val="1"/>
    <w:link w:val="57"/>
    <w:qFormat/>
    <w:uiPriority w:val="99"/>
    <w:pPr>
      <w:keepNext/>
      <w:keepLines/>
      <w:adjustRightInd w:val="0"/>
      <w:snapToGrid w:val="0"/>
      <w:spacing w:line="360" w:lineRule="auto"/>
      <w:ind w:firstLine="562" w:firstLineChars="200"/>
      <w:outlineLvl w:val="4"/>
    </w:pPr>
    <w:rPr>
      <w:b/>
      <w:bCs/>
      <w:sz w:val="28"/>
      <w:szCs w:val="28"/>
    </w:rPr>
  </w:style>
  <w:style w:type="paragraph" w:styleId="7">
    <w:name w:val="heading 6"/>
    <w:basedOn w:val="1"/>
    <w:next w:val="1"/>
    <w:link w:val="58"/>
    <w:qFormat/>
    <w:uiPriority w:val="99"/>
    <w:pPr>
      <w:keepNext/>
      <w:keepLines/>
      <w:spacing w:before="240" w:after="64" w:line="320" w:lineRule="auto"/>
      <w:outlineLvl w:val="5"/>
    </w:pPr>
    <w:rPr>
      <w:rFonts w:ascii="Arial" w:hAnsi="Arial" w:eastAsia="黑体"/>
      <w:b/>
      <w:bCs/>
      <w:sz w:val="24"/>
    </w:rPr>
  </w:style>
  <w:style w:type="paragraph" w:styleId="8">
    <w:name w:val="heading 7"/>
    <w:basedOn w:val="1"/>
    <w:next w:val="1"/>
    <w:link w:val="142"/>
    <w:qFormat/>
    <w:uiPriority w:val="0"/>
    <w:pPr>
      <w:keepNext/>
      <w:keepLines/>
      <w:spacing w:before="240" w:after="64" w:line="320" w:lineRule="atLeast"/>
      <w:ind w:firstLine="200" w:firstLineChars="200"/>
      <w:outlineLvl w:val="6"/>
    </w:pPr>
    <w:rPr>
      <w:rFonts w:ascii="仿宋_GB2312" w:hAnsi="宋体" w:eastAsia="仿宋_GB2312" w:cs="Courier New"/>
      <w:b/>
      <w:bCs/>
      <w:sz w:val="24"/>
    </w:rPr>
  </w:style>
  <w:style w:type="paragraph" w:styleId="9">
    <w:name w:val="heading 8"/>
    <w:basedOn w:val="1"/>
    <w:next w:val="1"/>
    <w:link w:val="143"/>
    <w:qFormat/>
    <w:uiPriority w:val="0"/>
    <w:pPr>
      <w:keepNext/>
      <w:keepLines/>
      <w:spacing w:before="240" w:after="64" w:line="320" w:lineRule="atLeast"/>
      <w:ind w:firstLine="200" w:firstLineChars="200"/>
      <w:outlineLvl w:val="7"/>
    </w:pPr>
    <w:rPr>
      <w:rFonts w:ascii="Arial" w:hAnsi="Arial" w:eastAsia="黑体"/>
      <w:sz w:val="24"/>
    </w:rPr>
  </w:style>
  <w:style w:type="paragraph" w:styleId="10">
    <w:name w:val="heading 9"/>
    <w:basedOn w:val="1"/>
    <w:next w:val="1"/>
    <w:link w:val="144"/>
    <w:qFormat/>
    <w:uiPriority w:val="0"/>
    <w:pPr>
      <w:keepNext/>
      <w:keepLines/>
      <w:spacing w:before="240" w:after="64" w:line="320" w:lineRule="atLeast"/>
      <w:ind w:firstLine="200" w:firstLineChars="200"/>
      <w:outlineLvl w:val="8"/>
    </w:pPr>
    <w:rPr>
      <w:rFonts w:ascii="Arial" w:hAnsi="Arial" w:eastAsia="黑体"/>
    </w:rPr>
  </w:style>
  <w:style w:type="character" w:default="1" w:styleId="45">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szCs w:val="22"/>
    </w:rPr>
  </w:style>
  <w:style w:type="paragraph" w:styleId="12">
    <w:name w:val="Normal Indent"/>
    <w:basedOn w:val="1"/>
    <w:qFormat/>
    <w:uiPriority w:val="99"/>
    <w:pPr>
      <w:ind w:firstLine="420"/>
    </w:pPr>
    <w:rPr>
      <w:rFonts w:hint="eastAsia" w:ascii="宋体" w:hAnsi="Arial Unicode MS" w:eastAsia="仿宋_GB2312"/>
      <w:szCs w:val="20"/>
    </w:rPr>
  </w:style>
  <w:style w:type="paragraph" w:styleId="13">
    <w:name w:val="Document Map"/>
    <w:basedOn w:val="1"/>
    <w:link w:val="63"/>
    <w:qFormat/>
    <w:uiPriority w:val="99"/>
    <w:pPr>
      <w:shd w:val="clear" w:color="auto" w:fill="000080"/>
    </w:pPr>
  </w:style>
  <w:style w:type="paragraph" w:styleId="14">
    <w:name w:val="annotation text"/>
    <w:basedOn w:val="1"/>
    <w:link w:val="78"/>
    <w:semiHidden/>
    <w:qFormat/>
    <w:uiPriority w:val="99"/>
  </w:style>
  <w:style w:type="paragraph" w:styleId="15">
    <w:name w:val="Salutation"/>
    <w:basedOn w:val="1"/>
    <w:next w:val="1"/>
    <w:link w:val="120"/>
    <w:unhideWhenUsed/>
    <w:qFormat/>
    <w:uiPriority w:val="99"/>
  </w:style>
  <w:style w:type="paragraph" w:styleId="16">
    <w:name w:val="Body Text 3"/>
    <w:basedOn w:val="1"/>
    <w:link w:val="90"/>
    <w:qFormat/>
    <w:uiPriority w:val="99"/>
    <w:pPr>
      <w:spacing w:after="120"/>
    </w:pPr>
    <w:rPr>
      <w:sz w:val="16"/>
      <w:szCs w:val="16"/>
    </w:rPr>
  </w:style>
  <w:style w:type="paragraph" w:styleId="17">
    <w:name w:val="Closing"/>
    <w:basedOn w:val="1"/>
    <w:link w:val="129"/>
    <w:qFormat/>
    <w:uiPriority w:val="0"/>
    <w:pPr>
      <w:spacing w:line="520" w:lineRule="exact"/>
      <w:ind w:left="100" w:leftChars="2100" w:firstLine="200" w:firstLineChars="200"/>
    </w:pPr>
    <w:rPr>
      <w:rFonts w:eastAsia="仿宋_GB2312"/>
      <w:sz w:val="28"/>
    </w:rPr>
  </w:style>
  <w:style w:type="paragraph" w:styleId="18">
    <w:name w:val="Body Text"/>
    <w:basedOn w:val="1"/>
    <w:link w:val="66"/>
    <w:qFormat/>
    <w:uiPriority w:val="0"/>
    <w:pPr>
      <w:spacing w:after="120"/>
    </w:pPr>
  </w:style>
  <w:style w:type="paragraph" w:styleId="19">
    <w:name w:val="Body Text Indent"/>
    <w:basedOn w:val="1"/>
    <w:link w:val="64"/>
    <w:qFormat/>
    <w:uiPriority w:val="99"/>
    <w:pPr>
      <w:spacing w:line="480" w:lineRule="exact"/>
      <w:ind w:firstLine="560" w:firstLineChars="200"/>
    </w:pPr>
    <w:rPr>
      <w:rFonts w:eastAsia="仿宋_GB2312"/>
      <w:sz w:val="28"/>
    </w:rPr>
  </w:style>
  <w:style w:type="paragraph" w:styleId="20">
    <w:name w:val="List 2"/>
    <w:basedOn w:val="1"/>
    <w:qFormat/>
    <w:uiPriority w:val="0"/>
    <w:pPr>
      <w:ind w:left="100" w:leftChars="200" w:hanging="200" w:hangingChars="200"/>
    </w:pPr>
  </w:style>
  <w:style w:type="paragraph" w:styleId="21">
    <w:name w:val="toc 5"/>
    <w:basedOn w:val="1"/>
    <w:next w:val="1"/>
    <w:unhideWhenUsed/>
    <w:qFormat/>
    <w:uiPriority w:val="39"/>
    <w:pPr>
      <w:ind w:left="1680" w:leftChars="800"/>
    </w:pPr>
    <w:rPr>
      <w:szCs w:val="22"/>
    </w:rPr>
  </w:style>
  <w:style w:type="paragraph" w:styleId="22">
    <w:name w:val="toc 3"/>
    <w:basedOn w:val="1"/>
    <w:next w:val="1"/>
    <w:qFormat/>
    <w:uiPriority w:val="39"/>
    <w:pPr>
      <w:ind w:left="840" w:leftChars="400"/>
    </w:pPr>
  </w:style>
  <w:style w:type="paragraph" w:styleId="23">
    <w:name w:val="Plain Text"/>
    <w:basedOn w:val="1"/>
    <w:link w:val="118"/>
    <w:qFormat/>
    <w:uiPriority w:val="0"/>
    <w:pPr>
      <w:spacing w:beforeLines="50" w:afterLines="50" w:line="360" w:lineRule="auto"/>
      <w:ind w:firstLine="600" w:firstLineChars="200"/>
    </w:pPr>
    <w:rPr>
      <w:rFonts w:ascii="宋体" w:hAnsi="Courier New"/>
    </w:rPr>
  </w:style>
  <w:style w:type="paragraph" w:styleId="24">
    <w:name w:val="toc 8"/>
    <w:basedOn w:val="1"/>
    <w:next w:val="1"/>
    <w:unhideWhenUsed/>
    <w:qFormat/>
    <w:uiPriority w:val="39"/>
    <w:pPr>
      <w:ind w:left="2940" w:leftChars="1400"/>
    </w:pPr>
    <w:rPr>
      <w:szCs w:val="22"/>
    </w:rPr>
  </w:style>
  <w:style w:type="paragraph" w:styleId="25">
    <w:name w:val="Date"/>
    <w:basedOn w:val="1"/>
    <w:next w:val="1"/>
    <w:link w:val="93"/>
    <w:qFormat/>
    <w:uiPriority w:val="99"/>
    <w:pPr>
      <w:spacing w:line="300" w:lineRule="auto"/>
      <w:ind w:left="100" w:leftChars="2500" w:firstLine="200" w:firstLineChars="200"/>
    </w:pPr>
    <w:rPr>
      <w:rFonts w:ascii="宋体" w:hAnsi="宋体"/>
      <w:spacing w:val="12"/>
      <w:sz w:val="24"/>
    </w:rPr>
  </w:style>
  <w:style w:type="paragraph" w:styleId="26">
    <w:name w:val="Body Text Indent 2"/>
    <w:basedOn w:val="1"/>
    <w:link w:val="68"/>
    <w:qFormat/>
    <w:uiPriority w:val="99"/>
    <w:pPr>
      <w:spacing w:after="120" w:line="480" w:lineRule="auto"/>
      <w:ind w:left="420" w:leftChars="200"/>
    </w:pPr>
  </w:style>
  <w:style w:type="paragraph" w:styleId="27">
    <w:name w:val="Balloon Text"/>
    <w:basedOn w:val="1"/>
    <w:link w:val="79"/>
    <w:semiHidden/>
    <w:qFormat/>
    <w:uiPriority w:val="99"/>
    <w:rPr>
      <w:sz w:val="18"/>
      <w:szCs w:val="18"/>
    </w:rPr>
  </w:style>
  <w:style w:type="paragraph" w:styleId="28">
    <w:name w:val="footer"/>
    <w:basedOn w:val="1"/>
    <w:link w:val="60"/>
    <w:unhideWhenUsed/>
    <w:qFormat/>
    <w:uiPriority w:val="99"/>
    <w:pPr>
      <w:tabs>
        <w:tab w:val="center" w:pos="4153"/>
        <w:tab w:val="right" w:pos="8306"/>
      </w:tabs>
      <w:snapToGrid w:val="0"/>
    </w:pPr>
    <w:rPr>
      <w:sz w:val="18"/>
      <w:szCs w:val="18"/>
    </w:rPr>
  </w:style>
  <w:style w:type="paragraph" w:styleId="29">
    <w:name w:val="header"/>
    <w:basedOn w:val="1"/>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style>
  <w:style w:type="paragraph" w:styleId="31">
    <w:name w:val="toc 4"/>
    <w:basedOn w:val="1"/>
    <w:next w:val="1"/>
    <w:qFormat/>
    <w:uiPriority w:val="39"/>
    <w:pPr>
      <w:ind w:left="1260" w:leftChars="600"/>
    </w:pPr>
  </w:style>
  <w:style w:type="paragraph" w:styleId="32">
    <w:name w:val="footnote text"/>
    <w:basedOn w:val="1"/>
    <w:link w:val="62"/>
    <w:semiHidden/>
    <w:qFormat/>
    <w:uiPriority w:val="99"/>
    <w:pPr>
      <w:snapToGrid w:val="0"/>
    </w:pPr>
    <w:rPr>
      <w:sz w:val="18"/>
      <w:szCs w:val="18"/>
    </w:rPr>
  </w:style>
  <w:style w:type="paragraph" w:styleId="33">
    <w:name w:val="toc 6"/>
    <w:basedOn w:val="1"/>
    <w:next w:val="1"/>
    <w:unhideWhenUsed/>
    <w:qFormat/>
    <w:uiPriority w:val="39"/>
    <w:pPr>
      <w:ind w:left="2100" w:leftChars="1000"/>
    </w:pPr>
    <w:rPr>
      <w:szCs w:val="22"/>
    </w:rPr>
  </w:style>
  <w:style w:type="paragraph" w:styleId="34">
    <w:name w:val="Body Text Indent 3"/>
    <w:basedOn w:val="1"/>
    <w:link w:val="67"/>
    <w:qFormat/>
    <w:uiPriority w:val="99"/>
    <w:pPr>
      <w:spacing w:after="120"/>
      <w:ind w:left="420" w:leftChars="200"/>
    </w:pPr>
    <w:rPr>
      <w:sz w:val="16"/>
      <w:szCs w:val="16"/>
    </w:rPr>
  </w:style>
  <w:style w:type="paragraph" w:styleId="35">
    <w:name w:val="toc 2"/>
    <w:basedOn w:val="1"/>
    <w:next w:val="1"/>
    <w:qFormat/>
    <w:uiPriority w:val="39"/>
    <w:pPr>
      <w:ind w:left="420" w:leftChars="200"/>
    </w:pPr>
  </w:style>
  <w:style w:type="paragraph" w:styleId="36">
    <w:name w:val="toc 9"/>
    <w:basedOn w:val="1"/>
    <w:next w:val="1"/>
    <w:unhideWhenUsed/>
    <w:qFormat/>
    <w:uiPriority w:val="39"/>
    <w:pPr>
      <w:ind w:left="3360" w:leftChars="1600"/>
    </w:pPr>
    <w:rPr>
      <w:szCs w:val="22"/>
    </w:rPr>
  </w:style>
  <w:style w:type="paragraph" w:styleId="37">
    <w:name w:val="Body Text 2"/>
    <w:basedOn w:val="1"/>
    <w:link w:val="84"/>
    <w:qFormat/>
    <w:uiPriority w:val="99"/>
    <w:pPr>
      <w:spacing w:after="120" w:line="480" w:lineRule="auto"/>
    </w:pPr>
  </w:style>
  <w:style w:type="paragraph" w:styleId="38">
    <w:name w:val="HTML Preformatted"/>
    <w:basedOn w:val="1"/>
    <w:link w:val="10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cs="Arial"/>
      <w:kern w:val="0"/>
    </w:rPr>
  </w:style>
  <w:style w:type="paragraph" w:styleId="39">
    <w:name w:val="Normal (Web)"/>
    <w:basedOn w:val="1"/>
    <w:qFormat/>
    <w:uiPriority w:val="99"/>
    <w:pPr>
      <w:spacing w:before="100" w:beforeAutospacing="1" w:after="100" w:afterAutospacing="1"/>
    </w:pPr>
    <w:rPr>
      <w:rFonts w:ascii="宋体" w:hAnsi="宋体" w:cs="宋体"/>
      <w:color w:val="000000"/>
      <w:kern w:val="0"/>
      <w:sz w:val="20"/>
      <w:szCs w:val="20"/>
    </w:rPr>
  </w:style>
  <w:style w:type="paragraph" w:styleId="40">
    <w:name w:val="Body Text First Indent"/>
    <w:basedOn w:val="18"/>
    <w:link w:val="127"/>
    <w:qFormat/>
    <w:uiPriority w:val="0"/>
    <w:pPr>
      <w:ind w:firstLine="420" w:firstLineChars="100"/>
    </w:pPr>
    <w:rPr>
      <w:rFonts w:ascii="Calibri" w:hAnsi="Calibri"/>
      <w:szCs w:val="22"/>
    </w:rPr>
  </w:style>
  <w:style w:type="paragraph" w:styleId="41">
    <w:name w:val="Body Text First Indent 2"/>
    <w:basedOn w:val="19"/>
    <w:link w:val="160"/>
    <w:qFormat/>
    <w:uiPriority w:val="0"/>
    <w:pPr>
      <w:spacing w:after="120" w:line="460" w:lineRule="exact"/>
      <w:ind w:left="420" w:leftChars="200" w:firstLine="420"/>
    </w:pPr>
    <w:rPr>
      <w:rFonts w:ascii="仿宋_GB2312" w:hAnsi="宋体" w:cs="Courier New"/>
    </w:rPr>
  </w:style>
  <w:style w:type="table" w:styleId="43">
    <w:name w:val="Table Grid"/>
    <w:basedOn w:val="42"/>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4">
    <w:name w:val="Table List 3"/>
    <w:basedOn w:val="42"/>
    <w:qFormat/>
    <w:uiPriority w:val="99"/>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insideH w:val="single" w:color="000000" w:sz="6" w:space="0"/>
        <w:insideV w:val="single" w:color="auto" w:sz="4"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character" w:styleId="46">
    <w:name w:val="Strong"/>
    <w:basedOn w:val="45"/>
    <w:qFormat/>
    <w:uiPriority w:val="0"/>
    <w:rPr>
      <w:b/>
      <w:bCs/>
    </w:rPr>
  </w:style>
  <w:style w:type="character" w:styleId="47">
    <w:name w:val="page number"/>
    <w:basedOn w:val="45"/>
    <w:qFormat/>
    <w:uiPriority w:val="0"/>
  </w:style>
  <w:style w:type="character" w:styleId="48">
    <w:name w:val="FollowedHyperlink"/>
    <w:basedOn w:val="45"/>
    <w:qFormat/>
    <w:uiPriority w:val="99"/>
    <w:rPr>
      <w:color w:val="800080"/>
      <w:u w:val="single"/>
    </w:rPr>
  </w:style>
  <w:style w:type="character" w:styleId="49">
    <w:name w:val="Emphasis"/>
    <w:basedOn w:val="45"/>
    <w:qFormat/>
    <w:uiPriority w:val="99"/>
    <w:rPr>
      <w:i/>
      <w:iCs/>
    </w:rPr>
  </w:style>
  <w:style w:type="character" w:styleId="50">
    <w:name w:val="Hyperlink"/>
    <w:basedOn w:val="45"/>
    <w:qFormat/>
    <w:uiPriority w:val="99"/>
    <w:rPr>
      <w:color w:val="0000FF"/>
      <w:u w:val="single"/>
    </w:rPr>
  </w:style>
  <w:style w:type="character" w:styleId="51">
    <w:name w:val="annotation reference"/>
    <w:basedOn w:val="45"/>
    <w:semiHidden/>
    <w:qFormat/>
    <w:uiPriority w:val="99"/>
    <w:rPr>
      <w:sz w:val="21"/>
      <w:szCs w:val="21"/>
    </w:rPr>
  </w:style>
  <w:style w:type="character" w:styleId="52">
    <w:name w:val="footnote reference"/>
    <w:basedOn w:val="45"/>
    <w:semiHidden/>
    <w:qFormat/>
    <w:uiPriority w:val="99"/>
    <w:rPr>
      <w:vertAlign w:val="superscript"/>
    </w:rPr>
  </w:style>
  <w:style w:type="character" w:customStyle="1" w:styleId="53">
    <w:name w:val="标题 1 Char"/>
    <w:basedOn w:val="45"/>
    <w:link w:val="2"/>
    <w:qFormat/>
    <w:uiPriority w:val="99"/>
    <w:rPr>
      <w:rFonts w:ascii="Times New Roman" w:hAnsi="Times New Roman" w:eastAsia="宋体" w:cs="Times New Roman"/>
      <w:b/>
      <w:bCs/>
      <w:kern w:val="44"/>
      <w:sz w:val="28"/>
      <w:szCs w:val="44"/>
    </w:rPr>
  </w:style>
  <w:style w:type="character" w:customStyle="1" w:styleId="54">
    <w:name w:val="标题 2 Char"/>
    <w:basedOn w:val="45"/>
    <w:link w:val="3"/>
    <w:qFormat/>
    <w:uiPriority w:val="99"/>
    <w:rPr>
      <w:rFonts w:ascii="Arial" w:hAnsi="Arial" w:eastAsia="宋体" w:cs="Times New Roman"/>
      <w:b/>
      <w:bCs/>
      <w:sz w:val="28"/>
      <w:szCs w:val="32"/>
    </w:rPr>
  </w:style>
  <w:style w:type="character" w:customStyle="1" w:styleId="55">
    <w:name w:val="标题 3 Char"/>
    <w:basedOn w:val="45"/>
    <w:link w:val="4"/>
    <w:qFormat/>
    <w:uiPriority w:val="99"/>
    <w:rPr>
      <w:rFonts w:ascii="Times New Roman" w:hAnsi="Times New Roman" w:eastAsia="宋体" w:cs="Times New Roman"/>
      <w:b/>
      <w:bCs/>
      <w:sz w:val="28"/>
      <w:szCs w:val="32"/>
    </w:rPr>
  </w:style>
  <w:style w:type="character" w:customStyle="1" w:styleId="56">
    <w:name w:val="标题 4 Char"/>
    <w:basedOn w:val="45"/>
    <w:link w:val="5"/>
    <w:qFormat/>
    <w:uiPriority w:val="99"/>
    <w:rPr>
      <w:rFonts w:cs="Times New Roman" w:asciiTheme="majorEastAsia" w:hAnsiTheme="majorEastAsia" w:eastAsiaTheme="majorEastAsia"/>
      <w:b/>
      <w:bCs/>
      <w:szCs w:val="21"/>
    </w:rPr>
  </w:style>
  <w:style w:type="character" w:customStyle="1" w:styleId="57">
    <w:name w:val="标题 5 Char"/>
    <w:basedOn w:val="45"/>
    <w:link w:val="6"/>
    <w:qFormat/>
    <w:uiPriority w:val="99"/>
    <w:rPr>
      <w:rFonts w:ascii="Times New Roman" w:hAnsi="Times New Roman" w:eastAsia="宋体" w:cs="Times New Roman"/>
      <w:b/>
      <w:bCs/>
      <w:sz w:val="28"/>
      <w:szCs w:val="28"/>
    </w:rPr>
  </w:style>
  <w:style w:type="character" w:customStyle="1" w:styleId="58">
    <w:name w:val="标题 6 Char"/>
    <w:basedOn w:val="45"/>
    <w:link w:val="7"/>
    <w:qFormat/>
    <w:uiPriority w:val="99"/>
    <w:rPr>
      <w:rFonts w:ascii="Arial" w:hAnsi="Arial" w:eastAsia="黑体" w:cs="Times New Roman"/>
      <w:b/>
      <w:bCs/>
      <w:sz w:val="24"/>
      <w:szCs w:val="24"/>
    </w:rPr>
  </w:style>
  <w:style w:type="character" w:customStyle="1" w:styleId="59">
    <w:name w:val="页眉 Char"/>
    <w:basedOn w:val="45"/>
    <w:link w:val="29"/>
    <w:qFormat/>
    <w:uiPriority w:val="99"/>
    <w:rPr>
      <w:sz w:val="18"/>
      <w:szCs w:val="18"/>
    </w:rPr>
  </w:style>
  <w:style w:type="character" w:customStyle="1" w:styleId="60">
    <w:name w:val="页脚 Char"/>
    <w:basedOn w:val="45"/>
    <w:link w:val="28"/>
    <w:qFormat/>
    <w:uiPriority w:val="99"/>
    <w:rPr>
      <w:sz w:val="18"/>
      <w:szCs w:val="18"/>
    </w:rPr>
  </w:style>
  <w:style w:type="character" w:customStyle="1" w:styleId="61">
    <w:name w:val="apple-style-span"/>
    <w:basedOn w:val="45"/>
    <w:qFormat/>
    <w:uiPriority w:val="99"/>
  </w:style>
  <w:style w:type="character" w:customStyle="1" w:styleId="62">
    <w:name w:val="脚注文本 Char"/>
    <w:basedOn w:val="45"/>
    <w:link w:val="32"/>
    <w:semiHidden/>
    <w:qFormat/>
    <w:uiPriority w:val="99"/>
    <w:rPr>
      <w:rFonts w:ascii="Times New Roman" w:hAnsi="Times New Roman" w:eastAsia="宋体" w:cs="Times New Roman"/>
      <w:sz w:val="18"/>
      <w:szCs w:val="18"/>
    </w:rPr>
  </w:style>
  <w:style w:type="character" w:customStyle="1" w:styleId="63">
    <w:name w:val="文档结构图 Char"/>
    <w:basedOn w:val="45"/>
    <w:link w:val="13"/>
    <w:qFormat/>
    <w:uiPriority w:val="99"/>
    <w:rPr>
      <w:rFonts w:ascii="Times New Roman" w:hAnsi="Times New Roman" w:eastAsia="宋体" w:cs="Times New Roman"/>
      <w:szCs w:val="24"/>
      <w:shd w:val="clear" w:color="auto" w:fill="000080"/>
    </w:rPr>
  </w:style>
  <w:style w:type="character" w:customStyle="1" w:styleId="64">
    <w:name w:val="正文文本缩进 Char"/>
    <w:basedOn w:val="45"/>
    <w:link w:val="19"/>
    <w:qFormat/>
    <w:uiPriority w:val="99"/>
    <w:rPr>
      <w:rFonts w:ascii="Times New Roman" w:hAnsi="Times New Roman" w:eastAsia="仿宋_GB2312" w:cs="Times New Roman"/>
      <w:sz w:val="28"/>
      <w:szCs w:val="24"/>
    </w:rPr>
  </w:style>
  <w:style w:type="paragraph" w:customStyle="1" w:styleId="65">
    <w:name w:val="正文小四缩"/>
    <w:basedOn w:val="1"/>
    <w:qFormat/>
    <w:uiPriority w:val="99"/>
    <w:pPr>
      <w:adjustRightInd w:val="0"/>
      <w:spacing w:before="120" w:line="420" w:lineRule="atLeast"/>
      <w:ind w:firstLine="510"/>
      <w:textAlignment w:val="baseline"/>
    </w:pPr>
    <w:rPr>
      <w:rFonts w:ascii="宋体"/>
      <w:bCs/>
      <w:kern w:val="0"/>
      <w:sz w:val="24"/>
      <w:szCs w:val="20"/>
    </w:rPr>
  </w:style>
  <w:style w:type="character" w:customStyle="1" w:styleId="66">
    <w:name w:val="正文文本 Char"/>
    <w:basedOn w:val="45"/>
    <w:link w:val="18"/>
    <w:qFormat/>
    <w:uiPriority w:val="99"/>
    <w:rPr>
      <w:rFonts w:ascii="Times New Roman" w:hAnsi="Times New Roman" w:eastAsia="宋体" w:cs="Times New Roman"/>
      <w:szCs w:val="24"/>
    </w:rPr>
  </w:style>
  <w:style w:type="character" w:customStyle="1" w:styleId="67">
    <w:name w:val="正文文本缩进 3 Char"/>
    <w:basedOn w:val="45"/>
    <w:link w:val="34"/>
    <w:qFormat/>
    <w:uiPriority w:val="99"/>
    <w:rPr>
      <w:rFonts w:ascii="Times New Roman" w:hAnsi="Times New Roman" w:eastAsia="宋体" w:cs="Times New Roman"/>
      <w:sz w:val="16"/>
      <w:szCs w:val="16"/>
    </w:rPr>
  </w:style>
  <w:style w:type="character" w:customStyle="1" w:styleId="68">
    <w:name w:val="正文文本缩进 2 Char"/>
    <w:basedOn w:val="45"/>
    <w:link w:val="26"/>
    <w:qFormat/>
    <w:uiPriority w:val="99"/>
    <w:rPr>
      <w:rFonts w:ascii="Times New Roman" w:hAnsi="Times New Roman" w:eastAsia="宋体" w:cs="Times New Roman"/>
      <w:szCs w:val="24"/>
    </w:rPr>
  </w:style>
  <w:style w:type="paragraph" w:customStyle="1" w:styleId="69">
    <w:name w:val="样式3"/>
    <w:basedOn w:val="5"/>
    <w:qFormat/>
    <w:uiPriority w:val="99"/>
    <w:pPr>
      <w:spacing w:line="377" w:lineRule="auto"/>
    </w:pPr>
  </w:style>
  <w:style w:type="paragraph" w:customStyle="1" w:styleId="70">
    <w:name w:val="样式1"/>
    <w:basedOn w:val="6"/>
    <w:qFormat/>
    <w:uiPriority w:val="99"/>
  </w:style>
  <w:style w:type="paragraph" w:customStyle="1" w:styleId="71">
    <w:name w:val="样式2"/>
    <w:basedOn w:val="70"/>
    <w:qFormat/>
    <w:uiPriority w:val="99"/>
  </w:style>
  <w:style w:type="paragraph" w:customStyle="1" w:styleId="72">
    <w:name w:val="样式 标题 3 + 宋体 四号 段后: 0 磅 行距: 1.5 倍行距 首行缩进:  1.98 字符"/>
    <w:basedOn w:val="4"/>
    <w:qFormat/>
    <w:uiPriority w:val="99"/>
    <w:pPr>
      <w:ind w:firstLine="198" w:firstLineChars="198"/>
      <w:jc w:val="center"/>
    </w:pPr>
    <w:rPr>
      <w:rFonts w:ascii="宋体" w:hAnsi="宋体"/>
      <w:szCs w:val="28"/>
    </w:rPr>
  </w:style>
  <w:style w:type="paragraph" w:customStyle="1" w:styleId="73">
    <w:name w:val="样式 样式3 + 首行缩进:  2 字符"/>
    <w:basedOn w:val="69"/>
    <w:qFormat/>
    <w:uiPriority w:val="99"/>
    <w:pPr>
      <w:spacing w:line="360" w:lineRule="auto"/>
    </w:pPr>
  </w:style>
  <w:style w:type="paragraph" w:customStyle="1" w:styleId="74">
    <w:name w:val="样式4"/>
    <w:basedOn w:val="72"/>
    <w:next w:val="70"/>
    <w:qFormat/>
    <w:uiPriority w:val="99"/>
    <w:pPr>
      <w:ind w:firstLine="557"/>
    </w:pPr>
  </w:style>
  <w:style w:type="paragraph" w:customStyle="1" w:styleId="75">
    <w:name w:val="样式 标题 3 + 宋体 四号 红色 段后: 0 磅 行距: 1.5 倍行距 首行缩进:  1.98 字符"/>
    <w:basedOn w:val="4"/>
    <w:qFormat/>
    <w:uiPriority w:val="99"/>
    <w:rPr>
      <w:rFonts w:ascii="宋体" w:hAnsi="宋体"/>
      <w:szCs w:val="28"/>
    </w:rPr>
  </w:style>
  <w:style w:type="paragraph" w:customStyle="1" w:styleId="76">
    <w:name w:val="样式 标题 4 + 首行缩进:  2 字符"/>
    <w:basedOn w:val="5"/>
    <w:qFormat/>
    <w:uiPriority w:val="99"/>
  </w:style>
  <w:style w:type="paragraph" w:customStyle="1" w:styleId="77">
    <w:name w:val="样式 标题 3 + 首行缩进:  2 字符"/>
    <w:basedOn w:val="4"/>
    <w:qFormat/>
    <w:uiPriority w:val="99"/>
  </w:style>
  <w:style w:type="character" w:customStyle="1" w:styleId="78">
    <w:name w:val="批注文字 Char"/>
    <w:basedOn w:val="45"/>
    <w:link w:val="14"/>
    <w:semiHidden/>
    <w:qFormat/>
    <w:uiPriority w:val="99"/>
    <w:rPr>
      <w:rFonts w:ascii="Times New Roman" w:hAnsi="Times New Roman" w:eastAsia="宋体" w:cs="Times New Roman"/>
      <w:szCs w:val="24"/>
    </w:rPr>
  </w:style>
  <w:style w:type="character" w:customStyle="1" w:styleId="79">
    <w:name w:val="批注框文本 Char"/>
    <w:basedOn w:val="45"/>
    <w:link w:val="27"/>
    <w:qFormat/>
    <w:uiPriority w:val="99"/>
    <w:rPr>
      <w:rFonts w:ascii="Times New Roman" w:hAnsi="Times New Roman" w:eastAsia="宋体" w:cs="Times New Roman"/>
      <w:sz w:val="18"/>
      <w:szCs w:val="18"/>
    </w:rPr>
  </w:style>
  <w:style w:type="paragraph" w:customStyle="1" w:styleId="80">
    <w:name w:val="Char Char Char Char"/>
    <w:basedOn w:val="1"/>
    <w:qFormat/>
    <w:uiPriority w:val="99"/>
  </w:style>
  <w:style w:type="paragraph" w:customStyle="1" w:styleId="81">
    <w:name w:val="Char Char Char"/>
    <w:basedOn w:val="1"/>
    <w:next w:val="2"/>
    <w:qFormat/>
    <w:uiPriority w:val="99"/>
    <w:rPr>
      <w:rFonts w:ascii="Tahoma" w:hAnsi="Tahoma"/>
      <w:sz w:val="24"/>
      <w:szCs w:val="20"/>
    </w:rPr>
  </w:style>
  <w:style w:type="paragraph" w:customStyle="1" w:styleId="82">
    <w:name w:val="Char Char1"/>
    <w:basedOn w:val="1"/>
    <w:semiHidden/>
    <w:qFormat/>
    <w:uiPriority w:val="0"/>
    <w:pPr>
      <w:spacing w:after="160" w:line="240" w:lineRule="exact"/>
    </w:pPr>
    <w:rPr>
      <w:rFonts w:ascii="Verdana" w:hAnsi="Verdana"/>
      <w:kern w:val="0"/>
      <w:sz w:val="20"/>
      <w:szCs w:val="20"/>
      <w:lang w:eastAsia="en-US"/>
    </w:rPr>
  </w:style>
  <w:style w:type="paragraph" w:customStyle="1" w:styleId="83">
    <w:name w:val="报告正文小四"/>
    <w:basedOn w:val="1"/>
    <w:qFormat/>
    <w:uiPriority w:val="99"/>
    <w:pPr>
      <w:adjustRightInd w:val="0"/>
      <w:snapToGrid w:val="0"/>
      <w:spacing w:before="120" w:line="420" w:lineRule="atLeast"/>
      <w:ind w:firstLine="510"/>
    </w:pPr>
    <w:rPr>
      <w:sz w:val="24"/>
    </w:rPr>
  </w:style>
  <w:style w:type="character" w:customStyle="1" w:styleId="84">
    <w:name w:val="正文文本 2 Char"/>
    <w:basedOn w:val="45"/>
    <w:link w:val="37"/>
    <w:qFormat/>
    <w:uiPriority w:val="99"/>
    <w:rPr>
      <w:rFonts w:ascii="Times New Roman" w:hAnsi="Times New Roman" w:eastAsia="宋体" w:cs="Times New Roman"/>
      <w:szCs w:val="24"/>
    </w:rPr>
  </w:style>
  <w:style w:type="character" w:customStyle="1" w:styleId="85">
    <w:name w:val="style21"/>
    <w:basedOn w:val="45"/>
    <w:qFormat/>
    <w:uiPriority w:val="99"/>
    <w:rPr>
      <w:b/>
      <w:bCs/>
      <w:sz w:val="27"/>
      <w:szCs w:val="27"/>
    </w:rPr>
  </w:style>
  <w:style w:type="character" w:customStyle="1" w:styleId="86">
    <w:name w:val="c1"/>
    <w:basedOn w:val="45"/>
    <w:qFormat/>
    <w:uiPriority w:val="99"/>
    <w:rPr>
      <w:rFonts w:hint="default" w:ascii="ˎ̥" w:hAnsi="ˎ̥"/>
      <w:color w:val="000000"/>
      <w:sz w:val="21"/>
      <w:szCs w:val="21"/>
      <w:u w:val="none"/>
    </w:rPr>
  </w:style>
  <w:style w:type="paragraph" w:customStyle="1" w:styleId="87">
    <w:name w:val="正"/>
    <w:basedOn w:val="1"/>
    <w:qFormat/>
    <w:uiPriority w:val="0"/>
    <w:pPr>
      <w:tabs>
        <w:tab w:val="left" w:pos="2880"/>
        <w:tab w:val="left" w:pos="9360"/>
        <w:tab w:val="left" w:pos="9540"/>
      </w:tabs>
      <w:adjustRightInd w:val="0"/>
      <w:snapToGrid w:val="0"/>
      <w:spacing w:line="400" w:lineRule="exact"/>
      <w:ind w:right="40" w:firstLine="413"/>
    </w:pPr>
    <w:rPr>
      <w:rFonts w:ascii="楷体_GB2312" w:eastAsia="楷体_GB2312"/>
      <w:color w:val="000000"/>
      <w:spacing w:val="4"/>
      <w:kern w:val="0"/>
      <w:sz w:val="30"/>
      <w:szCs w:val="20"/>
    </w:rPr>
  </w:style>
  <w:style w:type="paragraph" w:customStyle="1" w:styleId="88">
    <w:name w:val="铝土矿正文"/>
    <w:basedOn w:val="1"/>
    <w:qFormat/>
    <w:uiPriority w:val="99"/>
    <w:pPr>
      <w:spacing w:line="560" w:lineRule="atLeast"/>
      <w:ind w:firstLine="560" w:firstLineChars="200"/>
    </w:pPr>
    <w:rPr>
      <w:rFonts w:eastAsia="仿宋_GB2312"/>
      <w:color w:val="FF0000"/>
      <w:sz w:val="28"/>
      <w:szCs w:val="28"/>
    </w:rPr>
  </w:style>
  <w:style w:type="paragraph" w:customStyle="1" w:styleId="89">
    <w:name w:val="xl2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character" w:customStyle="1" w:styleId="90">
    <w:name w:val="正文文本 3 Char"/>
    <w:basedOn w:val="45"/>
    <w:link w:val="16"/>
    <w:qFormat/>
    <w:uiPriority w:val="99"/>
    <w:rPr>
      <w:rFonts w:ascii="Times New Roman" w:hAnsi="Times New Roman" w:eastAsia="宋体" w:cs="Times New Roman"/>
      <w:sz w:val="16"/>
      <w:szCs w:val="16"/>
    </w:rPr>
  </w:style>
  <w:style w:type="paragraph" w:customStyle="1" w:styleId="91">
    <w:name w:val="报告正文"/>
    <w:link w:val="92"/>
    <w:qFormat/>
    <w:uiPriority w:val="99"/>
    <w:pPr>
      <w:widowControl w:val="0"/>
      <w:spacing w:line="560" w:lineRule="exact"/>
      <w:ind w:firstLine="422" w:firstLineChars="150"/>
    </w:pPr>
    <w:rPr>
      <w:rFonts w:cs="Times New Roman" w:asciiTheme="minorEastAsia" w:hAnsiTheme="minorEastAsia" w:eastAsiaTheme="minorEastAsia"/>
      <w:b/>
      <w:kern w:val="0"/>
      <w:sz w:val="28"/>
      <w:szCs w:val="28"/>
      <w:lang w:val="es-ES" w:eastAsia="zh-CN" w:bidi="ar-SA"/>
    </w:rPr>
  </w:style>
  <w:style w:type="character" w:customStyle="1" w:styleId="92">
    <w:name w:val="报告正文 Char"/>
    <w:basedOn w:val="45"/>
    <w:link w:val="91"/>
    <w:qFormat/>
    <w:uiPriority w:val="99"/>
    <w:rPr>
      <w:rFonts w:cs="Times New Roman" w:asciiTheme="minorEastAsia" w:hAnsiTheme="minorEastAsia"/>
      <w:b/>
      <w:kern w:val="0"/>
      <w:sz w:val="28"/>
      <w:szCs w:val="28"/>
      <w:lang w:val="es-ES"/>
    </w:rPr>
  </w:style>
  <w:style w:type="character" w:customStyle="1" w:styleId="93">
    <w:name w:val="日期 Char"/>
    <w:basedOn w:val="45"/>
    <w:link w:val="25"/>
    <w:qFormat/>
    <w:uiPriority w:val="99"/>
    <w:rPr>
      <w:rFonts w:ascii="宋体" w:hAnsi="宋体"/>
      <w:spacing w:val="12"/>
      <w:sz w:val="24"/>
      <w:szCs w:val="24"/>
    </w:rPr>
  </w:style>
  <w:style w:type="character" w:customStyle="1" w:styleId="94">
    <w:name w:val="日期 Char1"/>
    <w:basedOn w:val="45"/>
    <w:semiHidden/>
    <w:qFormat/>
    <w:uiPriority w:val="99"/>
    <w:rPr>
      <w:rFonts w:ascii="Times New Roman" w:hAnsi="Times New Roman" w:eastAsia="宋体" w:cs="Times New Roman"/>
      <w:szCs w:val="24"/>
    </w:rPr>
  </w:style>
  <w:style w:type="character" w:customStyle="1" w:styleId="95">
    <w:name w:val="Char Char"/>
    <w:basedOn w:val="45"/>
    <w:qFormat/>
    <w:locked/>
    <w:uiPriority w:val="99"/>
    <w:rPr>
      <w:rFonts w:eastAsia="宋体"/>
      <w:b/>
      <w:bCs/>
      <w:kern w:val="2"/>
      <w:sz w:val="32"/>
      <w:szCs w:val="32"/>
      <w:lang w:val="en-US" w:eastAsia="zh-CN" w:bidi="ar-SA"/>
    </w:rPr>
  </w:style>
  <w:style w:type="paragraph" w:customStyle="1" w:styleId="96">
    <w:name w:val="样式 标题 3 + 小四 段前: 7.8 磅 段后: 7.8 磅 行距: 多倍行距 1.25 字行"/>
    <w:basedOn w:val="4"/>
    <w:qFormat/>
    <w:uiPriority w:val="99"/>
    <w:pPr>
      <w:ind w:firstLine="0" w:firstLineChars="0"/>
    </w:pPr>
    <w:rPr>
      <w:rFonts w:cs="宋体"/>
      <w:kern w:val="0"/>
      <w:sz w:val="21"/>
      <w:szCs w:val="20"/>
    </w:rPr>
  </w:style>
  <w:style w:type="paragraph" w:customStyle="1" w:styleId="97">
    <w:name w:val="样式 标题 1 + 段后: 0.5 行"/>
    <w:basedOn w:val="2"/>
    <w:qFormat/>
    <w:uiPriority w:val="99"/>
    <w:pPr>
      <w:spacing w:afterLines="50"/>
    </w:pPr>
    <w:rPr>
      <w:rFonts w:cs="宋体"/>
      <w:sz w:val="24"/>
      <w:szCs w:val="20"/>
    </w:rPr>
  </w:style>
  <w:style w:type="paragraph" w:customStyle="1" w:styleId="98">
    <w:name w:val="样式 标题 2 + Times New Roman 小四 段前: 7.8 磅 段后: 7.8 磅 行距: 1.5 倍行距"/>
    <w:basedOn w:val="3"/>
    <w:qFormat/>
    <w:uiPriority w:val="99"/>
    <w:pPr>
      <w:jc w:val="left"/>
    </w:pPr>
    <w:rPr>
      <w:rFonts w:ascii="Times New Roman" w:hAnsi="Times New Roman" w:cs="宋体"/>
      <w:sz w:val="21"/>
      <w:szCs w:val="20"/>
    </w:rPr>
  </w:style>
  <w:style w:type="paragraph" w:customStyle="1" w:styleId="99">
    <w:name w:val="样式 正文文本 2 + 黑体 小四 红色 两端对齐 行距: 1.5 倍行距"/>
    <w:basedOn w:val="37"/>
    <w:next w:val="5"/>
    <w:qFormat/>
    <w:uiPriority w:val="99"/>
    <w:pPr>
      <w:spacing w:after="0" w:line="360" w:lineRule="auto"/>
    </w:pPr>
    <w:rPr>
      <w:rFonts w:ascii="黑体" w:hAnsi="宋体" w:cs="宋体"/>
      <w:b/>
      <w:color w:val="FF0000"/>
      <w:szCs w:val="20"/>
    </w:rPr>
  </w:style>
  <w:style w:type="paragraph" w:customStyle="1" w:styleId="100">
    <w:name w:val="样式 标题 3 + (中文) 黑体 小三 非加粗 段前: 6 磅 段后: 6 磅 行距: 1.5 倍行距"/>
    <w:basedOn w:val="4"/>
    <w:qFormat/>
    <w:uiPriority w:val="99"/>
    <w:pPr>
      <w:keepNext/>
      <w:keepLines/>
      <w:spacing w:before="120" w:after="120"/>
      <w:ind w:firstLine="600"/>
    </w:pPr>
    <w:rPr>
      <w:rFonts w:eastAsia="黑体" w:cs="宋体"/>
      <w:b w:val="0"/>
      <w:bCs w:val="0"/>
      <w:sz w:val="30"/>
      <w:szCs w:val="20"/>
    </w:rPr>
  </w:style>
  <w:style w:type="character" w:customStyle="1" w:styleId="101">
    <w:name w:val="HTML 预设格式 Char"/>
    <w:basedOn w:val="45"/>
    <w:link w:val="38"/>
    <w:qFormat/>
    <w:uiPriority w:val="99"/>
    <w:rPr>
      <w:rFonts w:ascii="Arial" w:hAnsi="Arial" w:eastAsia="宋体" w:cs="Arial"/>
      <w:kern w:val="0"/>
      <w:szCs w:val="21"/>
    </w:rPr>
  </w:style>
  <w:style w:type="paragraph" w:customStyle="1" w:styleId="102">
    <w:name w:val="样式 标题 3 + 黑体 小三 非加粗 段前: 0 磅 段后: 0 磅 行距: 1.5 倍行距"/>
    <w:basedOn w:val="4"/>
    <w:qFormat/>
    <w:uiPriority w:val="99"/>
    <w:pPr>
      <w:keepNext/>
      <w:keepLines/>
      <w:snapToGrid w:val="0"/>
      <w:spacing w:before="240" w:after="240"/>
    </w:pPr>
    <w:rPr>
      <w:rFonts w:ascii="黑体" w:eastAsia="黑体" w:cs="宋体"/>
      <w:b w:val="0"/>
      <w:bCs w:val="0"/>
      <w:sz w:val="30"/>
      <w:szCs w:val="20"/>
    </w:rPr>
  </w:style>
  <w:style w:type="paragraph" w:customStyle="1" w:styleId="103">
    <w:name w:val="样式 样式 标题 3 + 黑体 小三 非加粗 段前: 0 磅 段后: 0 磅 行距: 1.5 倍行距 + 首行缩进:  2 字符"/>
    <w:basedOn w:val="102"/>
    <w:qFormat/>
    <w:uiPriority w:val="99"/>
    <w:pPr>
      <w:spacing w:before="120" w:after="120"/>
    </w:pPr>
  </w:style>
  <w:style w:type="paragraph" w:customStyle="1" w:styleId="104">
    <w:name w:val="样式"/>
    <w:qFormat/>
    <w:uiPriority w:val="0"/>
    <w:pPr>
      <w:widowControl w:val="0"/>
      <w:autoSpaceDE w:val="0"/>
      <w:autoSpaceDN w:val="0"/>
      <w:adjustRightInd w:val="0"/>
    </w:pPr>
    <w:rPr>
      <w:rFonts w:ascii="宋体" w:eastAsia="宋体" w:cs="宋体" w:hAnsiTheme="minorHAnsi"/>
      <w:kern w:val="0"/>
      <w:sz w:val="24"/>
      <w:szCs w:val="24"/>
      <w:lang w:val="en-US" w:eastAsia="zh-CN" w:bidi="ar-SA"/>
    </w:rPr>
  </w:style>
  <w:style w:type="paragraph" w:customStyle="1" w:styleId="105">
    <w:name w:val="reader-word-layer"/>
    <w:basedOn w:val="1"/>
    <w:qFormat/>
    <w:uiPriority w:val="0"/>
    <w:pPr>
      <w:spacing w:before="100" w:beforeAutospacing="1" w:after="100" w:afterAutospacing="1"/>
    </w:pPr>
    <w:rPr>
      <w:rFonts w:ascii="宋体" w:hAnsi="宋体" w:cs="宋体"/>
      <w:kern w:val="0"/>
      <w:sz w:val="24"/>
    </w:rPr>
  </w:style>
  <w:style w:type="paragraph" w:customStyle="1" w:styleId="106">
    <w:name w:val="正文1"/>
    <w:link w:val="158"/>
    <w:qFormat/>
    <w:uiPriority w:val="0"/>
    <w:pPr>
      <w:jc w:val="both"/>
    </w:pPr>
    <w:rPr>
      <w:rFonts w:ascii="Times New Roman" w:hAnsi="Times New Roman" w:eastAsia="宋体" w:cs="Calibri"/>
      <w:kern w:val="2"/>
      <w:sz w:val="21"/>
      <w:szCs w:val="21"/>
      <w:lang w:val="en-US" w:eastAsia="zh-CN" w:bidi="ar-SA"/>
    </w:rPr>
  </w:style>
  <w:style w:type="paragraph" w:styleId="107">
    <w:name w:val="List Paragraph"/>
    <w:basedOn w:val="1"/>
    <w:qFormat/>
    <w:uiPriority w:val="34"/>
    <w:pPr>
      <w:ind w:firstLine="420" w:firstLineChars="200"/>
    </w:pPr>
    <w:rPr>
      <w:szCs w:val="22"/>
    </w:rPr>
  </w:style>
  <w:style w:type="paragraph" w:customStyle="1" w:styleId="108">
    <w:name w:val="Char Char Char Char Char Char"/>
    <w:basedOn w:val="1"/>
    <w:qFormat/>
    <w:uiPriority w:val="0"/>
    <w:pPr>
      <w:adjustRightInd w:val="0"/>
      <w:snapToGrid w:val="0"/>
      <w:spacing w:line="300" w:lineRule="auto"/>
      <w:textAlignment w:val="baseline"/>
    </w:pPr>
  </w:style>
  <w:style w:type="paragraph" w:customStyle="1" w:styleId="109">
    <w:name w:val="p0"/>
    <w:basedOn w:val="1"/>
    <w:qFormat/>
    <w:uiPriority w:val="0"/>
    <w:pPr>
      <w:spacing w:before="100" w:beforeAutospacing="1" w:after="100" w:afterAutospacing="1"/>
    </w:pPr>
    <w:rPr>
      <w:rFonts w:ascii="宋体" w:hAnsi="宋体" w:cs="宋体"/>
      <w:kern w:val="0"/>
      <w:sz w:val="24"/>
    </w:rPr>
  </w:style>
  <w:style w:type="character" w:customStyle="1" w:styleId="110">
    <w:name w:val="apple-converted-space"/>
    <w:basedOn w:val="45"/>
    <w:qFormat/>
    <w:uiPriority w:val="0"/>
  </w:style>
  <w:style w:type="paragraph" w:customStyle="1" w:styleId="111">
    <w:name w:val="Char Char Char Char2"/>
    <w:basedOn w:val="1"/>
    <w:qFormat/>
    <w:uiPriority w:val="0"/>
  </w:style>
  <w:style w:type="paragraph" w:customStyle="1" w:styleId="112">
    <w:name w:val="默认段落字体 Para Char"/>
    <w:basedOn w:val="7"/>
    <w:semiHidden/>
    <w:qFormat/>
    <w:uiPriority w:val="99"/>
    <w:pPr>
      <w:tabs>
        <w:tab w:val="left" w:pos="1440"/>
      </w:tabs>
      <w:spacing w:before="0" w:after="0"/>
    </w:pPr>
    <w:rPr>
      <w:rFonts w:eastAsia="宋体"/>
      <w:sz w:val="21"/>
    </w:rPr>
  </w:style>
  <w:style w:type="paragraph" w:customStyle="1" w:styleId="113">
    <w:name w:val="Char Char Char1"/>
    <w:basedOn w:val="1"/>
    <w:next w:val="2"/>
    <w:qFormat/>
    <w:uiPriority w:val="0"/>
    <w:rPr>
      <w:rFonts w:ascii="Tahoma" w:hAnsi="Tahoma"/>
      <w:sz w:val="24"/>
      <w:szCs w:val="20"/>
    </w:rPr>
  </w:style>
  <w:style w:type="paragraph" w:customStyle="1" w:styleId="114">
    <w:name w:val="Char Char11"/>
    <w:basedOn w:val="1"/>
    <w:semiHidden/>
    <w:qFormat/>
    <w:uiPriority w:val="0"/>
    <w:pPr>
      <w:spacing w:after="160" w:line="240" w:lineRule="exact"/>
    </w:pPr>
    <w:rPr>
      <w:rFonts w:ascii="Verdana" w:hAnsi="Verdana"/>
      <w:kern w:val="0"/>
      <w:sz w:val="20"/>
      <w:szCs w:val="20"/>
      <w:lang w:eastAsia="en-US"/>
    </w:rPr>
  </w:style>
  <w:style w:type="character" w:customStyle="1" w:styleId="115">
    <w:name w:val="Char Char2"/>
    <w:basedOn w:val="45"/>
    <w:qFormat/>
    <w:locked/>
    <w:uiPriority w:val="0"/>
    <w:rPr>
      <w:rFonts w:eastAsia="宋体"/>
      <w:b/>
      <w:bCs/>
      <w:kern w:val="2"/>
      <w:sz w:val="32"/>
      <w:szCs w:val="32"/>
      <w:lang w:val="en-US" w:eastAsia="zh-CN" w:bidi="ar-SA"/>
    </w:rPr>
  </w:style>
  <w:style w:type="paragraph" w:customStyle="1" w:styleId="116">
    <w:name w:val="1"/>
    <w:qFormat/>
    <w:uiPriority w:val="0"/>
    <w:rPr>
      <w:rFonts w:asciiTheme="minorHAnsi" w:hAnsiTheme="minorHAnsi" w:eastAsiaTheme="minorEastAsia" w:cstheme="minorBidi"/>
      <w:kern w:val="2"/>
      <w:sz w:val="21"/>
      <w:szCs w:val="21"/>
      <w:lang w:val="en-US" w:eastAsia="zh-CN" w:bidi="ar-SA"/>
    </w:rPr>
  </w:style>
  <w:style w:type="paragraph" w:customStyle="1" w:styleId="117">
    <w:name w:val="样式 正文文本缩进 2 + 宋体 小四 行距: 1.5 倍行距"/>
    <w:basedOn w:val="26"/>
    <w:qFormat/>
    <w:uiPriority w:val="0"/>
    <w:pPr>
      <w:spacing w:beforeLines="50" w:afterLines="50" w:line="360" w:lineRule="auto"/>
      <w:ind w:left="0" w:leftChars="0" w:firstLine="480" w:firstLineChars="200"/>
    </w:pPr>
    <w:rPr>
      <w:rFonts w:ascii="宋体" w:hAnsi="宋体" w:cs="宋体"/>
      <w:sz w:val="24"/>
      <w:szCs w:val="20"/>
    </w:rPr>
  </w:style>
  <w:style w:type="character" w:customStyle="1" w:styleId="118">
    <w:name w:val="纯文本 Char"/>
    <w:link w:val="23"/>
    <w:qFormat/>
    <w:uiPriority w:val="0"/>
    <w:rPr>
      <w:rFonts w:ascii="宋体" w:hAnsi="Courier New" w:eastAsia="宋体"/>
      <w:szCs w:val="21"/>
    </w:rPr>
  </w:style>
  <w:style w:type="character" w:customStyle="1" w:styleId="119">
    <w:name w:val="纯文本 Char1"/>
    <w:basedOn w:val="45"/>
    <w:qFormat/>
    <w:uiPriority w:val="0"/>
    <w:rPr>
      <w:rFonts w:ascii="宋体" w:hAnsi="Courier New" w:eastAsia="宋体" w:cs="Courier New"/>
      <w:szCs w:val="21"/>
    </w:rPr>
  </w:style>
  <w:style w:type="character" w:customStyle="1" w:styleId="120">
    <w:name w:val="称呼 Char"/>
    <w:basedOn w:val="45"/>
    <w:link w:val="15"/>
    <w:qFormat/>
    <w:uiPriority w:val="99"/>
    <w:rPr>
      <w:rFonts w:ascii="Times New Roman" w:hAnsi="Times New Roman" w:eastAsia="宋体" w:cs="Times New Roman"/>
      <w:szCs w:val="24"/>
    </w:rPr>
  </w:style>
  <w:style w:type="paragraph" w:customStyle="1" w:styleId="121">
    <w:name w:val="标题4"/>
    <w:basedOn w:val="4"/>
    <w:qFormat/>
    <w:uiPriority w:val="0"/>
    <w:pPr>
      <w:keepNext/>
      <w:keepLines/>
      <w:spacing w:beforeLines="50" w:afterLines="50" w:line="500" w:lineRule="exact"/>
      <w:ind w:firstLine="561" w:firstLineChars="0"/>
    </w:pPr>
    <w:rPr>
      <w:sz w:val="30"/>
    </w:rPr>
  </w:style>
  <w:style w:type="paragraph" w:customStyle="1" w:styleId="122">
    <w:name w:val="绿色矿山建设规划正文"/>
    <w:basedOn w:val="1"/>
    <w:qFormat/>
    <w:uiPriority w:val="0"/>
    <w:pPr>
      <w:spacing w:beforeLines="30" w:afterLines="30" w:line="360" w:lineRule="auto"/>
      <w:ind w:firstLine="200" w:firstLineChars="200"/>
    </w:pPr>
    <w:rPr>
      <w:sz w:val="28"/>
    </w:rPr>
  </w:style>
  <w:style w:type="paragraph" w:customStyle="1" w:styleId="123">
    <w:name w:val="绿色矿山建设规划申报单位及日期"/>
    <w:basedOn w:val="15"/>
    <w:next w:val="122"/>
    <w:qFormat/>
    <w:uiPriority w:val="0"/>
    <w:pPr>
      <w:spacing w:line="360" w:lineRule="auto"/>
      <w:jc w:val="center"/>
    </w:pPr>
    <w:rPr>
      <w:b/>
      <w:sz w:val="32"/>
    </w:rPr>
  </w:style>
  <w:style w:type="character" w:customStyle="1" w:styleId="124">
    <w:name w:val="font51"/>
    <w:basedOn w:val="45"/>
    <w:qFormat/>
    <w:uiPriority w:val="0"/>
    <w:rPr>
      <w:rFonts w:hint="eastAsia" w:ascii="宋体" w:hAnsi="宋体" w:eastAsia="宋体" w:cs="宋体"/>
      <w:color w:val="0000FF"/>
      <w:sz w:val="20"/>
      <w:szCs w:val="20"/>
      <w:u w:val="none"/>
    </w:rPr>
  </w:style>
  <w:style w:type="character" w:customStyle="1" w:styleId="125">
    <w:name w:val="font11"/>
    <w:basedOn w:val="45"/>
    <w:qFormat/>
    <w:uiPriority w:val="0"/>
    <w:rPr>
      <w:rFonts w:hint="eastAsia" w:ascii="宋体" w:hAnsi="宋体" w:eastAsia="宋体" w:cs="宋体"/>
      <w:color w:val="000000"/>
      <w:sz w:val="20"/>
      <w:szCs w:val="20"/>
      <w:u w:val="none"/>
    </w:rPr>
  </w:style>
  <w:style w:type="paragraph" w:customStyle="1" w:styleId="126">
    <w:name w:val="标题1"/>
    <w:basedOn w:val="1"/>
    <w:qFormat/>
    <w:uiPriority w:val="0"/>
    <w:pPr>
      <w:ind w:firstLine="562" w:firstLineChars="200"/>
    </w:pPr>
    <w:rPr>
      <w:rFonts w:ascii="仿宋_GB2312" w:eastAsia="仿宋_GB2312"/>
      <w:b/>
      <w:sz w:val="28"/>
    </w:rPr>
  </w:style>
  <w:style w:type="character" w:customStyle="1" w:styleId="127">
    <w:name w:val="正文首行缩进 Char"/>
    <w:basedOn w:val="66"/>
    <w:link w:val="40"/>
    <w:qFormat/>
    <w:uiPriority w:val="0"/>
    <w:rPr>
      <w:rFonts w:ascii="Calibri" w:hAnsi="Calibri" w:eastAsia="宋体" w:cs="Times New Roman"/>
      <w:szCs w:val="24"/>
    </w:rPr>
  </w:style>
  <w:style w:type="paragraph" w:customStyle="1" w:styleId="128">
    <w:name w:val="标题3"/>
    <w:basedOn w:val="1"/>
    <w:qFormat/>
    <w:uiPriority w:val="0"/>
    <w:pPr>
      <w:ind w:firstLine="560"/>
    </w:pPr>
    <w:rPr>
      <w:rFonts w:ascii="仿宋_GB2312" w:eastAsia="仿宋_GB2312"/>
      <w:b/>
      <w:sz w:val="28"/>
    </w:rPr>
  </w:style>
  <w:style w:type="character" w:customStyle="1" w:styleId="129">
    <w:name w:val="结束语 Char"/>
    <w:basedOn w:val="45"/>
    <w:link w:val="17"/>
    <w:qFormat/>
    <w:uiPriority w:val="0"/>
    <w:rPr>
      <w:rFonts w:ascii="Times New Roman" w:hAnsi="Times New Roman" w:eastAsia="仿宋_GB2312" w:cs="Times New Roman"/>
      <w:sz w:val="28"/>
      <w:szCs w:val="24"/>
    </w:rPr>
  </w:style>
  <w:style w:type="paragraph" w:customStyle="1" w:styleId="130">
    <w:name w:val="Char Char Char Char1"/>
    <w:basedOn w:val="1"/>
    <w:qFormat/>
    <w:uiPriority w:val="0"/>
    <w:rPr>
      <w:rFonts w:ascii="Tahoma" w:hAnsi="Tahoma"/>
      <w:sz w:val="24"/>
      <w:szCs w:val="20"/>
    </w:rPr>
  </w:style>
  <w:style w:type="paragraph" w:customStyle="1" w:styleId="131">
    <w:name w:val="正文文字缩进 Char Char"/>
    <w:basedOn w:val="1"/>
    <w:next w:val="18"/>
    <w:qFormat/>
    <w:uiPriority w:val="0"/>
    <w:pPr>
      <w:spacing w:after="120"/>
    </w:pPr>
  </w:style>
  <w:style w:type="paragraph" w:customStyle="1" w:styleId="132">
    <w:name w:val="Default"/>
    <w:qForma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customStyle="1" w:styleId="133">
    <w:name w:val="Char Char Char Char Char Char1"/>
    <w:basedOn w:val="1"/>
    <w:qFormat/>
    <w:uiPriority w:val="0"/>
    <w:pPr>
      <w:adjustRightInd w:val="0"/>
      <w:snapToGrid w:val="0"/>
      <w:spacing w:line="300" w:lineRule="auto"/>
      <w:textAlignment w:val="baseline"/>
    </w:pPr>
  </w:style>
  <w:style w:type="character" w:customStyle="1" w:styleId="134">
    <w:name w:val="rich_media_meta_nickname"/>
    <w:qFormat/>
    <w:uiPriority w:val="0"/>
    <w:rPr>
      <w:rFonts w:ascii="ISOCTEUR" w:hAnsi="ISOCTEUR" w:eastAsia="ISOCTEUR" w:cs="ISOCTEUR"/>
      <w:vanish/>
    </w:rPr>
  </w:style>
  <w:style w:type="paragraph" w:customStyle="1" w:styleId="135">
    <w:name w:val="表"/>
    <w:basedOn w:val="1"/>
    <w:qFormat/>
    <w:uiPriority w:val="99"/>
    <w:pPr>
      <w:keepNext/>
      <w:spacing w:line="240" w:lineRule="exact"/>
    </w:pPr>
    <w:rPr>
      <w:rFonts w:eastAsia="仿宋_GB2312"/>
      <w:szCs w:val="20"/>
    </w:rPr>
  </w:style>
  <w:style w:type="paragraph" w:customStyle="1" w:styleId="136">
    <w:name w:val="Char1"/>
    <w:basedOn w:val="1"/>
    <w:qFormat/>
    <w:uiPriority w:val="99"/>
  </w:style>
  <w:style w:type="paragraph" w:customStyle="1" w:styleId="137">
    <w:name w:val="Char Char Char Char31"/>
    <w:basedOn w:val="1"/>
    <w:qFormat/>
    <w:uiPriority w:val="0"/>
  </w:style>
  <w:style w:type="paragraph" w:customStyle="1" w:styleId="138">
    <w:name w:val="Char Char Char21"/>
    <w:basedOn w:val="1"/>
    <w:next w:val="2"/>
    <w:qFormat/>
    <w:uiPriority w:val="99"/>
    <w:rPr>
      <w:rFonts w:ascii="Tahoma" w:hAnsi="Tahoma"/>
      <w:sz w:val="24"/>
      <w:szCs w:val="20"/>
    </w:rPr>
  </w:style>
  <w:style w:type="paragraph" w:customStyle="1" w:styleId="139">
    <w:name w:val="Char Char121"/>
    <w:basedOn w:val="1"/>
    <w:semiHidden/>
    <w:qFormat/>
    <w:uiPriority w:val="0"/>
    <w:pPr>
      <w:spacing w:after="160" w:line="240" w:lineRule="exact"/>
    </w:pPr>
    <w:rPr>
      <w:rFonts w:ascii="Verdana" w:hAnsi="Verdana"/>
      <w:kern w:val="0"/>
      <w:sz w:val="20"/>
      <w:szCs w:val="20"/>
      <w:lang w:eastAsia="en-US"/>
    </w:rPr>
  </w:style>
  <w:style w:type="character" w:customStyle="1" w:styleId="140">
    <w:name w:val="Char Char31"/>
    <w:qFormat/>
    <w:locked/>
    <w:uiPriority w:val="99"/>
    <w:rPr>
      <w:rFonts w:eastAsia="宋体"/>
      <w:b/>
      <w:bCs/>
      <w:kern w:val="2"/>
      <w:sz w:val="32"/>
      <w:szCs w:val="32"/>
      <w:lang w:val="en-US" w:eastAsia="zh-CN" w:bidi="ar-SA"/>
    </w:rPr>
  </w:style>
  <w:style w:type="paragraph" w:customStyle="1" w:styleId="141">
    <w:name w:val="Revision"/>
    <w:hidden/>
    <w:semiHidden/>
    <w:qFormat/>
    <w:uiPriority w:val="99"/>
    <w:rPr>
      <w:rFonts w:ascii="Calibri" w:hAnsi="Calibri" w:eastAsia="宋体" w:cs="Times New Roman"/>
      <w:kern w:val="2"/>
      <w:sz w:val="21"/>
      <w:szCs w:val="21"/>
      <w:lang w:val="en-US" w:eastAsia="zh-CN" w:bidi="ar-SA"/>
    </w:rPr>
  </w:style>
  <w:style w:type="character" w:customStyle="1" w:styleId="142">
    <w:name w:val="标题 7 Char"/>
    <w:basedOn w:val="45"/>
    <w:link w:val="8"/>
    <w:qFormat/>
    <w:uiPriority w:val="0"/>
    <w:rPr>
      <w:rFonts w:ascii="仿宋_GB2312" w:hAnsi="宋体" w:eastAsia="仿宋_GB2312" w:cs="Courier New"/>
      <w:b/>
      <w:bCs/>
      <w:sz w:val="24"/>
      <w:szCs w:val="24"/>
    </w:rPr>
  </w:style>
  <w:style w:type="character" w:customStyle="1" w:styleId="143">
    <w:name w:val="标题 8 Char"/>
    <w:basedOn w:val="45"/>
    <w:link w:val="9"/>
    <w:qFormat/>
    <w:uiPriority w:val="0"/>
    <w:rPr>
      <w:rFonts w:ascii="Arial" w:hAnsi="Arial" w:eastAsia="黑体" w:cs="Times New Roman"/>
      <w:sz w:val="24"/>
      <w:szCs w:val="24"/>
    </w:rPr>
  </w:style>
  <w:style w:type="character" w:customStyle="1" w:styleId="144">
    <w:name w:val="标题 9 Char"/>
    <w:basedOn w:val="45"/>
    <w:link w:val="10"/>
    <w:qFormat/>
    <w:uiPriority w:val="0"/>
    <w:rPr>
      <w:rFonts w:ascii="Arial" w:hAnsi="Arial" w:eastAsia="黑体" w:cs="Times New Roman"/>
      <w:szCs w:val="21"/>
    </w:rPr>
  </w:style>
  <w:style w:type="character" w:customStyle="1" w:styleId="145">
    <w:name w:val="21"/>
    <w:qFormat/>
    <w:uiPriority w:val="0"/>
    <w:rPr>
      <w:rFonts w:hint="eastAsia" w:ascii="Gungsuh" w:hAnsi="Gungsuh" w:eastAsia="Gungsuh"/>
      <w:spacing w:val="0"/>
      <w:sz w:val="14"/>
      <w:szCs w:val="14"/>
      <w:shd w:val="clear" w:color="auto" w:fill="FFFFFF"/>
    </w:rPr>
  </w:style>
  <w:style w:type="character" w:customStyle="1" w:styleId="146">
    <w:name w:val="10"/>
    <w:qFormat/>
    <w:uiPriority w:val="0"/>
    <w:rPr>
      <w:rFonts w:hint="default" w:ascii="Calibri" w:hAnsi="Calibri"/>
    </w:rPr>
  </w:style>
  <w:style w:type="character" w:customStyle="1" w:styleId="147">
    <w:name w:val="cs正文 Char"/>
    <w:link w:val="148"/>
    <w:qFormat/>
    <w:uiPriority w:val="0"/>
    <w:rPr>
      <w:rFonts w:ascii="宋体" w:eastAsia="宋体"/>
      <w:sz w:val="24"/>
      <w:szCs w:val="24"/>
    </w:rPr>
  </w:style>
  <w:style w:type="paragraph" w:customStyle="1" w:styleId="148">
    <w:name w:val="cs正文"/>
    <w:basedOn w:val="1"/>
    <w:link w:val="147"/>
    <w:qFormat/>
    <w:uiPriority w:val="0"/>
    <w:pPr>
      <w:tabs>
        <w:tab w:val="left" w:pos="4551"/>
      </w:tabs>
      <w:autoSpaceDE w:val="0"/>
      <w:autoSpaceDN w:val="0"/>
      <w:ind w:firstLine="492" w:firstLineChars="200"/>
    </w:pPr>
    <w:rPr>
      <w:rFonts w:ascii="宋体"/>
      <w:sz w:val="24"/>
    </w:rPr>
  </w:style>
  <w:style w:type="character" w:customStyle="1" w:styleId="149">
    <w:name w:val="22"/>
    <w:qFormat/>
    <w:uiPriority w:val="0"/>
    <w:rPr>
      <w:rFonts w:hint="eastAsia" w:ascii="宋体" w:hAnsi="宋体" w:eastAsia="宋体"/>
      <w:sz w:val="13"/>
      <w:szCs w:val="13"/>
      <w:shd w:val="clear" w:color="auto" w:fill="FFFFFF"/>
    </w:rPr>
  </w:style>
  <w:style w:type="character" w:customStyle="1" w:styleId="150">
    <w:name w:val="Char Char Char Char Char"/>
    <w:link w:val="151"/>
    <w:qFormat/>
    <w:uiPriority w:val="0"/>
    <w:rPr>
      <w:rFonts w:ascii="ISOCTEUR" w:hAnsi="ISOCTEUR" w:eastAsia="ISOCTEUR" w:cs="ISOCTEUR"/>
      <w:b/>
      <w:bCs/>
      <w:sz w:val="24"/>
      <w:szCs w:val="24"/>
    </w:rPr>
  </w:style>
  <w:style w:type="paragraph" w:customStyle="1" w:styleId="151">
    <w:name w:val="Char Char Char Char41"/>
    <w:basedOn w:val="7"/>
    <w:link w:val="150"/>
    <w:qFormat/>
    <w:uiPriority w:val="99"/>
    <w:pPr>
      <w:tabs>
        <w:tab w:val="left" w:pos="1440"/>
      </w:tabs>
    </w:pPr>
    <w:rPr>
      <w:rFonts w:ascii="ISOCTEUR" w:hAnsi="ISOCTEUR" w:eastAsia="ISOCTEUR" w:cs="ISOCTEUR"/>
    </w:rPr>
  </w:style>
  <w:style w:type="character" w:customStyle="1" w:styleId="152">
    <w:name w:val="24"/>
    <w:qFormat/>
    <w:uiPriority w:val="0"/>
    <w:rPr>
      <w:rFonts w:hint="eastAsia" w:ascii="宋体" w:hAnsi="宋体" w:eastAsia="宋体"/>
      <w:spacing w:val="20"/>
      <w:sz w:val="14"/>
      <w:szCs w:val="14"/>
      <w:shd w:val="clear" w:color="auto" w:fill="FFFFFF"/>
    </w:rPr>
  </w:style>
  <w:style w:type="character" w:customStyle="1" w:styleId="153">
    <w:name w:val="Char Char4"/>
    <w:qFormat/>
    <w:uiPriority w:val="0"/>
    <w:rPr>
      <w:rFonts w:eastAsia="宋体"/>
      <w:b/>
      <w:bCs/>
      <w:kern w:val="2"/>
      <w:sz w:val="32"/>
      <w:szCs w:val="32"/>
      <w:lang w:val="en-US" w:eastAsia="zh-CN" w:bidi="ar-SA"/>
    </w:rPr>
  </w:style>
  <w:style w:type="character" w:customStyle="1" w:styleId="154">
    <w:name w:val="18"/>
    <w:qFormat/>
    <w:uiPriority w:val="0"/>
    <w:rPr>
      <w:rFonts w:hint="eastAsia" w:ascii="MingLiU" w:hAnsi="MingLiU" w:eastAsia="MingLiU"/>
      <w:sz w:val="15"/>
      <w:szCs w:val="15"/>
      <w:shd w:val="clear" w:color="auto" w:fill="FFFFFF"/>
    </w:rPr>
  </w:style>
  <w:style w:type="character" w:customStyle="1" w:styleId="155">
    <w:name w:val="Char Char3"/>
    <w:qFormat/>
    <w:uiPriority w:val="0"/>
    <w:rPr>
      <w:rFonts w:ascii="Arial" w:hAnsi="Arial" w:eastAsia="黑体"/>
      <w:b/>
      <w:bCs/>
      <w:kern w:val="2"/>
      <w:sz w:val="28"/>
      <w:szCs w:val="28"/>
      <w:lang w:val="en-US" w:eastAsia="zh-CN" w:bidi="ar-SA"/>
    </w:rPr>
  </w:style>
  <w:style w:type="character" w:customStyle="1" w:styleId="156">
    <w:name w:val="25"/>
    <w:qFormat/>
    <w:uiPriority w:val="0"/>
    <w:rPr>
      <w:rFonts w:hint="default" w:ascii="Calibri" w:hAnsi="Calibri"/>
      <w:b/>
      <w:bCs/>
      <w:spacing w:val="0"/>
      <w:sz w:val="9"/>
      <w:szCs w:val="9"/>
      <w:shd w:val="clear" w:color="auto" w:fill="FFFFFF"/>
    </w:rPr>
  </w:style>
  <w:style w:type="character" w:customStyle="1" w:styleId="157">
    <w:name w:val="16"/>
    <w:qFormat/>
    <w:uiPriority w:val="0"/>
    <w:rPr>
      <w:rFonts w:hint="default" w:ascii="Calibri" w:hAnsi="Calibri"/>
      <w:color w:val="0563C1"/>
      <w:u w:val="single"/>
    </w:rPr>
  </w:style>
  <w:style w:type="character" w:customStyle="1" w:styleId="158">
    <w:name w:val="正文1 Char"/>
    <w:link w:val="106"/>
    <w:qFormat/>
    <w:uiPriority w:val="0"/>
    <w:rPr>
      <w:rFonts w:ascii="Times New Roman" w:hAnsi="Times New Roman" w:eastAsia="宋体" w:cs="Calibri"/>
      <w:szCs w:val="21"/>
    </w:rPr>
  </w:style>
  <w:style w:type="character" w:customStyle="1" w:styleId="159">
    <w:name w:val="Char Char6"/>
    <w:qFormat/>
    <w:uiPriority w:val="0"/>
    <w:rPr>
      <w:rFonts w:eastAsia="宋体"/>
      <w:b/>
      <w:bCs/>
      <w:kern w:val="44"/>
      <w:sz w:val="44"/>
      <w:szCs w:val="44"/>
      <w:lang w:val="en-US" w:eastAsia="zh-CN" w:bidi="ar-SA"/>
    </w:rPr>
  </w:style>
  <w:style w:type="character" w:customStyle="1" w:styleId="160">
    <w:name w:val="正文首行缩进 2 Char"/>
    <w:link w:val="41"/>
    <w:qFormat/>
    <w:uiPriority w:val="0"/>
    <w:rPr>
      <w:rFonts w:ascii="仿宋_GB2312" w:hAnsi="宋体" w:eastAsia="仿宋_GB2312" w:cs="Courier New"/>
      <w:sz w:val="28"/>
      <w:szCs w:val="21"/>
    </w:rPr>
  </w:style>
  <w:style w:type="character" w:customStyle="1" w:styleId="161">
    <w:name w:val="15"/>
    <w:qFormat/>
    <w:uiPriority w:val="0"/>
    <w:rPr>
      <w:rFonts w:hint="eastAsia" w:ascii="宋体" w:hAnsi="宋体" w:eastAsia="宋体"/>
      <w:sz w:val="11"/>
      <w:szCs w:val="11"/>
      <w:shd w:val="clear" w:color="auto" w:fill="FFFFFF"/>
    </w:rPr>
  </w:style>
  <w:style w:type="character" w:customStyle="1" w:styleId="162">
    <w:name w:val="17"/>
    <w:qFormat/>
    <w:uiPriority w:val="0"/>
    <w:rPr>
      <w:rFonts w:hint="eastAsia" w:ascii="宋体" w:hAnsi="宋体" w:eastAsia="宋体"/>
      <w:spacing w:val="-10"/>
      <w:sz w:val="14"/>
      <w:szCs w:val="14"/>
      <w:shd w:val="clear" w:color="auto" w:fill="FFFFFF"/>
    </w:rPr>
  </w:style>
  <w:style w:type="character" w:customStyle="1" w:styleId="163">
    <w:name w:val="19"/>
    <w:qFormat/>
    <w:uiPriority w:val="0"/>
    <w:rPr>
      <w:rFonts w:hint="eastAsia" w:ascii="宋体" w:hAnsi="宋体" w:eastAsia="宋体"/>
      <w:sz w:val="15"/>
      <w:szCs w:val="15"/>
      <w:shd w:val="clear" w:color="auto" w:fill="FFFFFF"/>
    </w:rPr>
  </w:style>
  <w:style w:type="character" w:customStyle="1" w:styleId="164">
    <w:name w:val="20"/>
    <w:qFormat/>
    <w:uiPriority w:val="0"/>
    <w:rPr>
      <w:rFonts w:hint="eastAsia" w:ascii="宋体" w:hAnsi="宋体" w:eastAsia="宋体"/>
      <w:shd w:val="clear" w:color="auto" w:fill="FFFFFF"/>
    </w:rPr>
  </w:style>
  <w:style w:type="character" w:customStyle="1" w:styleId="165">
    <w:name w:val="23"/>
    <w:qFormat/>
    <w:uiPriority w:val="0"/>
    <w:rPr>
      <w:rFonts w:hint="eastAsia" w:ascii="宋体" w:hAnsi="宋体" w:eastAsia="宋体"/>
      <w:sz w:val="15"/>
      <w:szCs w:val="15"/>
      <w:shd w:val="clear" w:color="auto" w:fill="FFFFFF"/>
    </w:rPr>
  </w:style>
  <w:style w:type="character" w:customStyle="1" w:styleId="166">
    <w:name w:val="26"/>
    <w:qFormat/>
    <w:uiPriority w:val="0"/>
    <w:rPr>
      <w:rFonts w:hint="eastAsia" w:ascii="宋体" w:hAnsi="宋体" w:eastAsia="宋体"/>
      <w:sz w:val="11"/>
      <w:szCs w:val="11"/>
      <w:shd w:val="clear" w:color="auto" w:fill="FFFFFF"/>
    </w:rPr>
  </w:style>
  <w:style w:type="character" w:customStyle="1" w:styleId="167">
    <w:name w:val="正文首行缩进 2 Char1"/>
    <w:basedOn w:val="64"/>
    <w:semiHidden/>
    <w:qFormat/>
    <w:uiPriority w:val="99"/>
    <w:rPr>
      <w:rFonts w:ascii="Times New Roman" w:hAnsi="Times New Roman" w:eastAsia="宋体" w:cs="Times New Roman"/>
      <w:sz w:val="28"/>
      <w:szCs w:val="24"/>
    </w:rPr>
  </w:style>
  <w:style w:type="paragraph" w:customStyle="1" w:styleId="168">
    <w:name w:val="列出段落1"/>
    <w:basedOn w:val="1"/>
    <w:qFormat/>
    <w:uiPriority w:val="0"/>
    <w:pPr>
      <w:ind w:firstLine="420" w:firstLineChars="200"/>
    </w:pPr>
    <w:rPr>
      <w:rFonts w:ascii="Calibri" w:hAnsi="Calibri"/>
    </w:rPr>
  </w:style>
  <w:style w:type="paragraph" w:customStyle="1" w:styleId="169">
    <w:name w:val="xl27"/>
    <w:basedOn w:val="1"/>
    <w:qFormat/>
    <w:uiPriority w:val="0"/>
    <w:pPr>
      <w:pBdr>
        <w:bottom w:val="single" w:color="auto" w:sz="4" w:space="0"/>
        <w:right w:val="single" w:color="auto" w:sz="4" w:space="0"/>
      </w:pBdr>
      <w:spacing w:before="100" w:beforeAutospacing="1" w:after="100" w:afterAutospacing="1"/>
      <w:jc w:val="center"/>
    </w:pPr>
    <w:rPr>
      <w:rFonts w:hint="eastAsia" w:ascii="仿宋_GB2312" w:hAnsi="宋体" w:eastAsia="仿宋_GB2312"/>
      <w:kern w:val="0"/>
    </w:rPr>
  </w:style>
  <w:style w:type="paragraph" w:customStyle="1" w:styleId="170">
    <w:name w:val="Char Char Char1 Char Char Char1 Char Char Char Char"/>
    <w:basedOn w:val="1"/>
    <w:semiHidden/>
    <w:qFormat/>
    <w:uiPriority w:val="0"/>
  </w:style>
  <w:style w:type="paragraph" w:customStyle="1" w:styleId="171">
    <w:name w:val="表文字"/>
    <w:basedOn w:val="1"/>
    <w:qFormat/>
    <w:uiPriority w:val="0"/>
    <w:pPr>
      <w:topLinePunct/>
      <w:adjustRightInd w:val="0"/>
      <w:spacing w:line="240" w:lineRule="exact"/>
      <w:jc w:val="center"/>
      <w:textAlignment w:val="baseline"/>
    </w:pPr>
  </w:style>
  <w:style w:type="paragraph" w:customStyle="1" w:styleId="172">
    <w:name w:val="p20"/>
    <w:basedOn w:val="1"/>
    <w:qFormat/>
    <w:uiPriority w:val="0"/>
    <w:rPr>
      <w:kern w:val="0"/>
    </w:rPr>
  </w:style>
  <w:style w:type="paragraph" w:customStyle="1" w:styleId="173">
    <w:name w:val="Char"/>
    <w:basedOn w:val="1"/>
    <w:qFormat/>
    <w:uiPriority w:val="0"/>
    <w:pPr>
      <w:ind w:firstLine="590" w:firstLineChars="196"/>
    </w:pPr>
    <w:rPr>
      <w:rFonts w:ascii="仿宋_GB2312" w:hAnsi="宋体" w:eastAsia="仿宋_GB2312" w:cs="宋体"/>
      <w:b/>
      <w:kern w:val="0"/>
      <w:sz w:val="30"/>
      <w:szCs w:val="30"/>
    </w:rPr>
  </w:style>
  <w:style w:type="paragraph" w:customStyle="1" w:styleId="174">
    <w:name w:val="Char Char Char Char Char Char Char Char Char Char Char Char Char Char Char Char Char Char Char Char Char Char Char Char Char Char Char Char Char Char Char Char Char"/>
    <w:basedOn w:val="1"/>
    <w:qFormat/>
    <w:uiPriority w:val="0"/>
    <w:pPr>
      <w:spacing w:after="160" w:line="240" w:lineRule="exact"/>
    </w:pPr>
    <w:rPr>
      <w:rFonts w:ascii="Verdana" w:hAnsi="Verdana" w:eastAsia="仿宋_GB2312" w:cs="Verdana"/>
      <w:kern w:val="0"/>
      <w:sz w:val="24"/>
      <w:lang w:eastAsia="en-US"/>
    </w:rPr>
  </w:style>
  <w:style w:type="paragraph" w:customStyle="1" w:styleId="175">
    <w:name w:val="Body text (84)"/>
    <w:basedOn w:val="1"/>
    <w:qFormat/>
    <w:uiPriority w:val="0"/>
    <w:pPr>
      <w:shd w:val="clear" w:color="auto" w:fill="FFFFFF"/>
      <w:spacing w:line="465" w:lineRule="exact"/>
      <w:ind w:hanging="1080"/>
      <w:jc w:val="distribute"/>
    </w:pPr>
    <w:rPr>
      <w:rFonts w:ascii="宋体" w:hAnsi="Calibri" w:cs="宋体"/>
      <w:sz w:val="23"/>
      <w:szCs w:val="23"/>
    </w:rPr>
  </w:style>
  <w:style w:type="paragraph" w:customStyle="1" w:styleId="176">
    <w:name w:val="默认段落字体 Para Char Char Char Char"/>
    <w:basedOn w:val="1"/>
    <w:qFormat/>
    <w:uiPriority w:val="0"/>
  </w:style>
  <w:style w:type="paragraph" w:customStyle="1" w:styleId="177">
    <w:name w:val="xl42"/>
    <w:basedOn w:val="1"/>
    <w:qFormat/>
    <w:uiPriority w:val="0"/>
    <w:pPr>
      <w:pBdr>
        <w:left w:val="single" w:color="auto" w:sz="4" w:space="0"/>
        <w:bottom w:val="single" w:color="auto" w:sz="4" w:space="0"/>
      </w:pBdr>
      <w:spacing w:before="100" w:beforeAutospacing="1" w:after="100" w:afterAutospacing="1"/>
      <w:jc w:val="center"/>
      <w:textAlignment w:val="center"/>
    </w:pPr>
    <w:rPr>
      <w:rFonts w:ascii="Arial Unicode MS" w:hAnsi="Arial Unicode MS"/>
      <w:kern w:val="0"/>
      <w:sz w:val="18"/>
      <w:szCs w:val="18"/>
    </w:rPr>
  </w:style>
  <w:style w:type="paragraph" w:customStyle="1" w:styleId="178">
    <w:name w:val="0"/>
    <w:basedOn w:val="1"/>
    <w:qFormat/>
    <w:uiPriority w:val="0"/>
    <w:pPr>
      <w:snapToGrid w:val="0"/>
      <w:spacing w:line="365" w:lineRule="atLeast"/>
      <w:ind w:left="1"/>
      <w:textAlignment w:val="bottom"/>
    </w:pPr>
    <w:rPr>
      <w:kern w:val="0"/>
      <w:sz w:val="20"/>
      <w:szCs w:val="20"/>
    </w:rPr>
  </w:style>
  <w:style w:type="paragraph" w:customStyle="1" w:styleId="179">
    <w:name w:val="表格内容"/>
    <w:basedOn w:val="1"/>
    <w:qFormat/>
    <w:uiPriority w:val="0"/>
    <w:pPr>
      <w:adjustRightInd w:val="0"/>
      <w:snapToGrid w:val="0"/>
      <w:jc w:val="center"/>
      <w:textAlignment w:val="baseline"/>
    </w:pPr>
    <w:rPr>
      <w:rFonts w:ascii="仿宋_GB2312" w:hAnsi="华文仿宋" w:eastAsia="仿宋_GB2312"/>
      <w:snapToGrid w:val="0"/>
      <w:spacing w:val="-4"/>
      <w:kern w:val="0"/>
      <w:sz w:val="18"/>
      <w:szCs w:val="18"/>
    </w:rPr>
  </w:style>
  <w:style w:type="paragraph" w:customStyle="1" w:styleId="180">
    <w:name w:val="样式 宋体 小四 行距: 1.5 倍行距"/>
    <w:basedOn w:val="1"/>
    <w:qFormat/>
    <w:uiPriority w:val="0"/>
    <w:pPr>
      <w:adjustRightInd w:val="0"/>
      <w:snapToGrid w:val="0"/>
      <w:spacing w:line="480" w:lineRule="exact"/>
      <w:ind w:firstLine="480" w:firstLineChars="200"/>
    </w:pPr>
    <w:rPr>
      <w:rFonts w:ascii="方正书宋简体" w:hAnsi="宋体" w:eastAsia="方正书宋简体"/>
      <w:bCs/>
      <w:sz w:val="24"/>
    </w:rPr>
  </w:style>
  <w:style w:type="paragraph" w:customStyle="1" w:styleId="181">
    <w:name w:val="p21"/>
    <w:basedOn w:val="1"/>
    <w:qFormat/>
    <w:uiPriority w:val="0"/>
    <w:rPr>
      <w:kern w:val="0"/>
    </w:rPr>
  </w:style>
  <w:style w:type="paragraph" w:customStyle="1" w:styleId="182">
    <w:name w:val="Char Char Char Char Char Char2 Char"/>
    <w:basedOn w:val="1"/>
    <w:qFormat/>
    <w:uiPriority w:val="0"/>
    <w:pPr>
      <w:spacing w:after="160" w:line="240" w:lineRule="exact"/>
    </w:pPr>
  </w:style>
  <w:style w:type="paragraph" w:customStyle="1" w:styleId="183">
    <w:name w:val="Char21"/>
    <w:basedOn w:val="1"/>
    <w:qFormat/>
    <w:uiPriority w:val="0"/>
    <w:pPr>
      <w:spacing w:after="160" w:line="240" w:lineRule="exact"/>
    </w:pPr>
  </w:style>
  <w:style w:type="paragraph" w:customStyle="1" w:styleId="184">
    <w:name w:val="Body text (59)"/>
    <w:basedOn w:val="1"/>
    <w:qFormat/>
    <w:uiPriority w:val="0"/>
    <w:pPr>
      <w:shd w:val="clear" w:color="auto" w:fill="FFFFFF"/>
      <w:spacing w:line="240" w:lineRule="atLeast"/>
    </w:pPr>
    <w:rPr>
      <w:rFonts w:ascii="宋体" w:hAnsi="Calibri" w:cs="宋体"/>
      <w:sz w:val="11"/>
      <w:szCs w:val="11"/>
    </w:rPr>
  </w:style>
  <w:style w:type="paragraph" w:customStyle="1" w:styleId="185">
    <w:name w:val="Body text1"/>
    <w:basedOn w:val="1"/>
    <w:qFormat/>
    <w:uiPriority w:val="0"/>
    <w:pPr>
      <w:shd w:val="clear" w:color="auto" w:fill="FFFFFF"/>
      <w:spacing w:before="100" w:beforeAutospacing="1" w:after="2340" w:line="220" w:lineRule="exact"/>
      <w:ind w:left="780" w:hanging="780"/>
      <w:jc w:val="right"/>
    </w:pPr>
    <w:rPr>
      <w:rFonts w:ascii="宋体" w:hAnsi="Calibri" w:cs="宋体"/>
      <w:sz w:val="16"/>
      <w:szCs w:val="16"/>
    </w:rPr>
  </w:style>
  <w:style w:type="paragraph" w:customStyle="1" w:styleId="186">
    <w:name w:val="Body text (3)1"/>
    <w:basedOn w:val="1"/>
    <w:qFormat/>
    <w:uiPriority w:val="0"/>
    <w:pPr>
      <w:shd w:val="clear" w:color="auto" w:fill="FFFFFF"/>
      <w:spacing w:before="240" w:after="240" w:line="240" w:lineRule="atLeast"/>
      <w:ind w:left="680" w:hanging="680"/>
    </w:pPr>
    <w:rPr>
      <w:rFonts w:ascii="宋体" w:hAnsi="Calibri" w:cs="宋体"/>
      <w:sz w:val="15"/>
      <w:szCs w:val="15"/>
    </w:rPr>
  </w:style>
  <w:style w:type="paragraph" w:customStyle="1" w:styleId="187">
    <w:name w:val="Body text (82)1"/>
    <w:basedOn w:val="1"/>
    <w:qFormat/>
    <w:uiPriority w:val="0"/>
    <w:pPr>
      <w:shd w:val="clear" w:color="auto" w:fill="FFFFFF"/>
      <w:spacing w:before="420" w:after="360" w:line="240" w:lineRule="atLeast"/>
      <w:ind w:left="780" w:hanging="780"/>
    </w:pPr>
    <w:rPr>
      <w:rFonts w:ascii="宋体" w:hAnsi="Calibri" w:cs="宋体"/>
    </w:rPr>
  </w:style>
  <w:style w:type="paragraph" w:customStyle="1" w:styleId="188">
    <w:name w:val="Table caption"/>
    <w:basedOn w:val="1"/>
    <w:qFormat/>
    <w:uiPriority w:val="0"/>
    <w:pPr>
      <w:shd w:val="clear" w:color="auto" w:fill="FFFFFF"/>
      <w:spacing w:line="240" w:lineRule="atLeast"/>
    </w:pPr>
    <w:rPr>
      <w:rFonts w:ascii="宋体" w:hAnsi="Calibri" w:cs="宋体"/>
      <w:sz w:val="16"/>
      <w:szCs w:val="16"/>
    </w:rPr>
  </w:style>
  <w:style w:type="table" w:customStyle="1" w:styleId="189">
    <w:name w:val="网格型1"/>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
    <w:name w:val="网格型2"/>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
    <w:name w:val="网格型3"/>
    <w:basedOn w:val="42"/>
    <w:semiHidden/>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
    <w:name w:val="网格型4"/>
    <w:basedOn w:val="42"/>
    <w:semiHidden/>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3">
    <w:name w:val="标题 41"/>
    <w:basedOn w:val="1"/>
    <w:next w:val="1"/>
    <w:qFormat/>
    <w:uiPriority w:val="0"/>
    <w:pPr>
      <w:adjustRightInd w:val="0"/>
      <w:snapToGrid w:val="0"/>
      <w:spacing w:before="156" w:beforeLines="50" w:line="360" w:lineRule="auto"/>
      <w:ind w:firstLine="422" w:firstLineChars="200"/>
      <w:outlineLvl w:val="3"/>
    </w:pPr>
    <w:rPr>
      <w:rFonts w:ascii="宋体" w:hAnsi="宋体"/>
      <w:b/>
      <w:bCs/>
    </w:rPr>
  </w:style>
  <w:style w:type="character" w:customStyle="1" w:styleId="194">
    <w:name w:val="文档结构图 Char1"/>
    <w:basedOn w:val="45"/>
    <w:semiHidden/>
    <w:qFormat/>
    <w:uiPriority w:val="99"/>
    <w:rPr>
      <w:rFonts w:ascii="宋体" w:eastAsia="宋体"/>
      <w:sz w:val="18"/>
      <w:szCs w:val="18"/>
    </w:rPr>
  </w:style>
  <w:style w:type="character" w:customStyle="1" w:styleId="195">
    <w:name w:val="批注文字 Char1"/>
    <w:basedOn w:val="45"/>
    <w:semiHidden/>
    <w:qFormat/>
    <w:uiPriority w:val="99"/>
  </w:style>
  <w:style w:type="paragraph" w:customStyle="1" w:styleId="196">
    <w:name w:val="日期1"/>
    <w:basedOn w:val="1"/>
    <w:next w:val="1"/>
    <w:qFormat/>
    <w:uiPriority w:val="0"/>
    <w:pPr>
      <w:spacing w:line="300" w:lineRule="auto"/>
      <w:ind w:left="100" w:leftChars="2500" w:firstLine="200" w:firstLineChars="200"/>
    </w:pPr>
    <w:rPr>
      <w:rFonts w:ascii="宋体" w:hAnsi="宋体"/>
      <w:spacing w:val="12"/>
      <w:sz w:val="24"/>
    </w:rPr>
  </w:style>
  <w:style w:type="paragraph" w:customStyle="1" w:styleId="197">
    <w:name w:val="目录 51"/>
    <w:basedOn w:val="1"/>
    <w:next w:val="1"/>
    <w:unhideWhenUsed/>
    <w:qFormat/>
    <w:uiPriority w:val="39"/>
    <w:pPr>
      <w:ind w:left="1680" w:leftChars="800"/>
    </w:pPr>
    <w:rPr>
      <w:rFonts w:ascii="Calibri" w:hAnsi="Calibri"/>
      <w:szCs w:val="22"/>
    </w:rPr>
  </w:style>
  <w:style w:type="paragraph" w:customStyle="1" w:styleId="198">
    <w:name w:val="目录 61"/>
    <w:basedOn w:val="1"/>
    <w:next w:val="1"/>
    <w:unhideWhenUsed/>
    <w:qFormat/>
    <w:uiPriority w:val="39"/>
    <w:pPr>
      <w:ind w:left="2100" w:leftChars="1000"/>
    </w:pPr>
    <w:rPr>
      <w:rFonts w:ascii="Calibri" w:hAnsi="Calibri"/>
      <w:szCs w:val="22"/>
    </w:rPr>
  </w:style>
  <w:style w:type="paragraph" w:customStyle="1" w:styleId="199">
    <w:name w:val="目录 71"/>
    <w:basedOn w:val="1"/>
    <w:next w:val="1"/>
    <w:unhideWhenUsed/>
    <w:qFormat/>
    <w:uiPriority w:val="39"/>
    <w:pPr>
      <w:ind w:left="2520" w:leftChars="1200"/>
    </w:pPr>
    <w:rPr>
      <w:rFonts w:ascii="Calibri" w:hAnsi="Calibri"/>
      <w:szCs w:val="22"/>
    </w:rPr>
  </w:style>
  <w:style w:type="paragraph" w:customStyle="1" w:styleId="200">
    <w:name w:val="目录 81"/>
    <w:basedOn w:val="1"/>
    <w:next w:val="1"/>
    <w:unhideWhenUsed/>
    <w:qFormat/>
    <w:uiPriority w:val="39"/>
    <w:pPr>
      <w:ind w:left="2940" w:leftChars="1400"/>
    </w:pPr>
    <w:rPr>
      <w:rFonts w:ascii="Calibri" w:hAnsi="Calibri"/>
      <w:szCs w:val="22"/>
    </w:rPr>
  </w:style>
  <w:style w:type="paragraph" w:customStyle="1" w:styleId="201">
    <w:name w:val="目录 91"/>
    <w:basedOn w:val="1"/>
    <w:next w:val="1"/>
    <w:unhideWhenUsed/>
    <w:qFormat/>
    <w:uiPriority w:val="39"/>
    <w:pPr>
      <w:ind w:left="3360" w:leftChars="1600"/>
    </w:pPr>
    <w:rPr>
      <w:rFonts w:ascii="Calibri" w:hAnsi="Calibri"/>
      <w:szCs w:val="22"/>
    </w:rPr>
  </w:style>
  <w:style w:type="paragraph" w:customStyle="1" w:styleId="202">
    <w:name w:val="普通文字1"/>
    <w:basedOn w:val="1"/>
    <w:next w:val="23"/>
    <w:qFormat/>
    <w:uiPriority w:val="0"/>
    <w:pPr>
      <w:spacing w:beforeLines="50" w:afterLines="50" w:line="360" w:lineRule="auto"/>
      <w:ind w:firstLine="600" w:firstLineChars="200"/>
    </w:pPr>
    <w:rPr>
      <w:rFonts w:ascii="宋体" w:hAnsi="Courier New"/>
    </w:rPr>
  </w:style>
  <w:style w:type="character" w:customStyle="1" w:styleId="203">
    <w:name w:val="标题 4 Char1"/>
    <w:basedOn w:val="45"/>
    <w:semiHidden/>
    <w:qFormat/>
    <w:uiPriority w:val="9"/>
    <w:rPr>
      <w:rFonts w:ascii="Cambria" w:hAnsi="Cambria" w:eastAsia="宋体" w:cs="Times New Roman"/>
      <w:b/>
      <w:bCs/>
      <w:sz w:val="28"/>
      <w:szCs w:val="28"/>
    </w:rPr>
  </w:style>
  <w:style w:type="character" w:customStyle="1" w:styleId="204">
    <w:name w:val="日期 Char2"/>
    <w:basedOn w:val="45"/>
    <w:semiHidden/>
    <w:qFormat/>
    <w:uiPriority w:val="99"/>
  </w:style>
  <w:style w:type="character" w:customStyle="1" w:styleId="205">
    <w:name w:val="纯文本 Char2"/>
    <w:basedOn w:val="45"/>
    <w:semiHidden/>
    <w:qFormat/>
    <w:uiPriority w:val="99"/>
    <w:rPr>
      <w:rFonts w:ascii="宋体" w:hAnsi="Courier New" w:eastAsia="宋体" w:cs="Courier New"/>
      <w:szCs w:val="21"/>
    </w:rPr>
  </w:style>
  <w:style w:type="paragraph" w:customStyle="1" w:styleId="206">
    <w:name w:val="列出段落2"/>
    <w:basedOn w:val="1"/>
    <w:qFormat/>
    <w:uiPriority w:val="0"/>
    <w:pPr>
      <w:ind w:firstLine="420" w:firstLineChars="200"/>
    </w:pPr>
    <w:rPr>
      <w:rFonts w:ascii="Calibri" w:hAnsi="Calibri"/>
    </w:rPr>
  </w:style>
  <w:style w:type="table" w:customStyle="1" w:styleId="207">
    <w:name w:val="网格型41"/>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8">
    <w:name w:val="列出段落3"/>
    <w:basedOn w:val="1"/>
    <w:qFormat/>
    <w:uiPriority w:val="0"/>
    <w:pPr>
      <w:ind w:firstLine="420" w:firstLineChars="200"/>
    </w:pPr>
    <w:rPr>
      <w:rFonts w:ascii="Calibri" w:hAnsi="Calibri"/>
    </w:rPr>
  </w:style>
  <w:style w:type="table" w:customStyle="1" w:styleId="209">
    <w:name w:val="网格型5"/>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
    <w:name w:val="网格型6"/>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
    <w:name w:val="网格型7"/>
    <w:basedOn w:val="42"/>
    <w:semiHidden/>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
    <w:name w:val="网格型42"/>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
    <w:name w:val="网格型8"/>
    <w:basedOn w:val="42"/>
    <w:semiHidden/>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
    <w:name w:val="网格型43"/>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5">
    <w:name w:val="xl65"/>
    <w:basedOn w:val="1"/>
    <w:qFormat/>
    <w:uiPriority w:val="0"/>
    <w:pPr>
      <w:spacing w:before="100" w:beforeAutospacing="1" w:after="100" w:afterAutospacing="1"/>
      <w:textAlignment w:val="center"/>
    </w:pPr>
    <w:rPr>
      <w:rFonts w:ascii="宋体" w:hAnsi="宋体" w:eastAsia="宋体" w:cs="宋体"/>
      <w:kern w:val="0"/>
      <w:sz w:val="18"/>
      <w:szCs w:val="18"/>
    </w:rPr>
  </w:style>
  <w:style w:type="paragraph" w:customStyle="1" w:styleId="216">
    <w:name w:val="xl6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217">
    <w:name w:val="xl6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textAlignment w:val="center"/>
    </w:pPr>
    <w:rPr>
      <w:rFonts w:ascii="宋体" w:hAnsi="宋体" w:eastAsia="宋体" w:cs="宋体"/>
      <w:kern w:val="0"/>
      <w:sz w:val="18"/>
      <w:szCs w:val="18"/>
    </w:rPr>
  </w:style>
  <w:style w:type="paragraph" w:customStyle="1" w:styleId="218">
    <w:name w:val="xl68"/>
    <w:basedOn w:val="1"/>
    <w:qFormat/>
    <w:uiPriority w:val="0"/>
    <w:pPr>
      <w:spacing w:before="100" w:beforeAutospacing="1" w:after="100" w:afterAutospacing="1"/>
      <w:jc w:val="center"/>
      <w:textAlignment w:val="center"/>
    </w:pPr>
    <w:rPr>
      <w:rFonts w:ascii="宋体" w:hAnsi="宋体" w:eastAsia="宋体" w:cs="宋体"/>
      <w:kern w:val="0"/>
      <w:sz w:val="18"/>
      <w:szCs w:val="18"/>
    </w:rPr>
  </w:style>
  <w:style w:type="paragraph" w:customStyle="1" w:styleId="219">
    <w:name w:val="xl69"/>
    <w:basedOn w:val="1"/>
    <w:qFormat/>
    <w:uiPriority w:val="0"/>
    <w:pPr>
      <w:spacing w:before="100" w:beforeAutospacing="1" w:after="100" w:afterAutospacing="1"/>
      <w:textAlignment w:val="center"/>
    </w:pPr>
    <w:rPr>
      <w:rFonts w:ascii="宋体" w:hAnsi="宋体" w:eastAsia="宋体" w:cs="宋体"/>
      <w:kern w:val="0"/>
      <w:sz w:val="18"/>
      <w:szCs w:val="18"/>
    </w:rPr>
  </w:style>
  <w:style w:type="paragraph" w:customStyle="1" w:styleId="220">
    <w:name w:val="xl70"/>
    <w:basedOn w:val="1"/>
    <w:qFormat/>
    <w:uiPriority w:val="0"/>
    <w:pPr>
      <w:pBdr>
        <w:bottom w:val="single" w:color="auto" w:sz="4" w:space="0"/>
      </w:pBdr>
      <w:spacing w:before="100" w:beforeAutospacing="1" w:after="100" w:afterAutospacing="1"/>
      <w:jc w:val="center"/>
      <w:textAlignment w:val="center"/>
    </w:pPr>
    <w:rPr>
      <w:rFonts w:ascii="宋体" w:hAnsi="宋体" w:eastAsia="宋体" w:cs="宋体"/>
      <w:b/>
      <w:bCs/>
      <w:kern w:val="0"/>
      <w:sz w:val="18"/>
      <w:szCs w:val="18"/>
    </w:rPr>
  </w:style>
  <w:style w:type="paragraph" w:customStyle="1" w:styleId="221">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18"/>
      <w:szCs w:val="18"/>
    </w:rPr>
  </w:style>
  <w:style w:type="paragraph" w:customStyle="1" w:styleId="222">
    <w:name w:val="Char Char Char Char4"/>
    <w:basedOn w:val="1"/>
    <w:qFormat/>
    <w:uiPriority w:val="0"/>
  </w:style>
  <w:style w:type="paragraph" w:customStyle="1" w:styleId="223">
    <w:name w:val="Char Char Char2"/>
    <w:basedOn w:val="1"/>
    <w:next w:val="2"/>
    <w:qFormat/>
    <w:uiPriority w:val="0"/>
    <w:rPr>
      <w:rFonts w:ascii="Tahoma" w:hAnsi="Tahoma"/>
      <w:sz w:val="24"/>
      <w:szCs w:val="20"/>
    </w:rPr>
  </w:style>
  <w:style w:type="paragraph" w:customStyle="1" w:styleId="224">
    <w:name w:val="Char Char12"/>
    <w:basedOn w:val="1"/>
    <w:semiHidden/>
    <w:qFormat/>
    <w:uiPriority w:val="0"/>
    <w:pPr>
      <w:spacing w:after="160" w:line="240" w:lineRule="exact"/>
    </w:pPr>
    <w:rPr>
      <w:rFonts w:ascii="Verdana" w:hAnsi="Verdana"/>
      <w:kern w:val="0"/>
      <w:sz w:val="20"/>
      <w:szCs w:val="20"/>
      <w:lang w:eastAsia="en-US"/>
    </w:rPr>
  </w:style>
  <w:style w:type="character" w:customStyle="1" w:styleId="225">
    <w:name w:val="Char Char5"/>
    <w:qFormat/>
    <w:locked/>
    <w:uiPriority w:val="0"/>
    <w:rPr>
      <w:rFonts w:eastAsia="宋体"/>
      <w:b/>
      <w:bCs/>
      <w:kern w:val="2"/>
      <w:sz w:val="32"/>
      <w:szCs w:val="32"/>
      <w:lang w:val="en-US" w:eastAsia="zh-CN" w:bidi="ar-SA"/>
    </w:rPr>
  </w:style>
  <w:style w:type="paragraph" w:customStyle="1" w:styleId="226">
    <w:name w:val="Char Char Char Char3"/>
    <w:basedOn w:val="7"/>
    <w:qFormat/>
    <w:uiPriority w:val="0"/>
    <w:pPr>
      <w:tabs>
        <w:tab w:val="left" w:pos="1440"/>
      </w:tabs>
    </w:pPr>
    <w:rPr>
      <w:rFonts w:ascii="ISOCTEUR" w:hAnsi="ISOCTEUR" w:eastAsia="ISOCTEUR" w:cs="ISOCTEUR"/>
    </w:rPr>
  </w:style>
  <w:style w:type="paragraph" w:customStyle="1" w:styleId="227">
    <w:name w:val="Char2"/>
    <w:basedOn w:val="1"/>
    <w:qFormat/>
    <w:uiPriority w:val="0"/>
    <w:pPr>
      <w:spacing w:after="160" w:line="240" w:lineRule="exact"/>
    </w:pPr>
  </w:style>
  <w:style w:type="paragraph" w:customStyle="1" w:styleId="228">
    <w:name w:val="Char Char Char1 Char Char Char1 Char Char Char Char1"/>
    <w:basedOn w:val="1"/>
    <w:semiHidden/>
    <w:qFormat/>
    <w:uiPriority w:val="0"/>
    <w:pPr>
      <w:widowControl w:val="0"/>
      <w:jc w:val="both"/>
    </w:pPr>
    <w:rPr>
      <w:rFonts w:ascii="Times New Roman" w:hAnsi="Times New Roman" w:eastAsia="宋体" w:cs="Times New Roman"/>
      <w:szCs w:val="24"/>
    </w:rPr>
  </w:style>
  <w:style w:type="paragraph" w:customStyle="1" w:styleId="229">
    <w:name w:val="Char Char Char1 Char Char Char1 Char Char Char Char2"/>
    <w:basedOn w:val="1"/>
    <w:semiHidden/>
    <w:qFormat/>
    <w:uiPriority w:val="0"/>
    <w:pPr>
      <w:widowControl w:val="0"/>
      <w:jc w:val="both"/>
    </w:pPr>
    <w:rPr>
      <w:rFonts w:ascii="Times New Roman" w:hAnsi="Times New Roman" w:eastAsia="宋体" w:cs="Times New Roman"/>
      <w:szCs w:val="24"/>
    </w:rPr>
  </w:style>
  <w:style w:type="character" w:customStyle="1" w:styleId="230">
    <w:name w:val="批注框文本 Char1"/>
    <w:basedOn w:val="45"/>
    <w:semiHidden/>
    <w:qFormat/>
    <w:uiPriority w:val="99"/>
    <w:rPr>
      <w:sz w:val="18"/>
      <w:szCs w:val="18"/>
    </w:rPr>
  </w:style>
  <w:style w:type="table" w:customStyle="1" w:styleId="231">
    <w:name w:val="列表型 31"/>
    <w:basedOn w:val="42"/>
    <w:qFormat/>
    <w:uiPriority w:val="99"/>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insideH w:val="single" w:color="000000" w:sz="6" w:space="0"/>
        <w:insideV w:val="single" w:color="auto" w:sz="4"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32">
    <w:name w:val="网格型9"/>
    <w:basedOn w:val="42"/>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
    <w:name w:val="列表型 32"/>
    <w:basedOn w:val="42"/>
    <w:qFormat/>
    <w:uiPriority w:val="99"/>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insideH w:val="single" w:color="000000" w:sz="6" w:space="0"/>
        <w:insideV w:val="single" w:color="auto" w:sz="4"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34">
    <w:name w:val="网格型10"/>
    <w:basedOn w:val="42"/>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
    <w:name w:val="网格型11"/>
    <w:basedOn w:val="42"/>
    <w:qFormat/>
    <w:uiPriority w:val="0"/>
    <w:pPr>
      <w:spacing w:line="357" w:lineRule="atLeast"/>
      <w:jc w:val="both"/>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6">
    <w:name w:val="Char Char Char Char6"/>
    <w:basedOn w:val="1"/>
    <w:qFormat/>
    <w:uiPriority w:val="0"/>
  </w:style>
  <w:style w:type="paragraph" w:customStyle="1" w:styleId="237">
    <w:name w:val="Char Char Char3"/>
    <w:basedOn w:val="1"/>
    <w:next w:val="2"/>
    <w:qFormat/>
    <w:uiPriority w:val="99"/>
    <w:rPr>
      <w:rFonts w:ascii="Tahoma" w:hAnsi="Tahoma"/>
      <w:sz w:val="24"/>
      <w:szCs w:val="20"/>
    </w:rPr>
  </w:style>
  <w:style w:type="paragraph" w:customStyle="1" w:styleId="238">
    <w:name w:val="Char Char13"/>
    <w:basedOn w:val="1"/>
    <w:semiHidden/>
    <w:qFormat/>
    <w:uiPriority w:val="0"/>
    <w:pPr>
      <w:spacing w:after="160" w:line="240" w:lineRule="exact"/>
    </w:pPr>
    <w:rPr>
      <w:rFonts w:ascii="Verdana" w:hAnsi="Verdana"/>
      <w:kern w:val="0"/>
      <w:sz w:val="20"/>
      <w:szCs w:val="20"/>
      <w:lang w:eastAsia="en-US"/>
    </w:rPr>
  </w:style>
  <w:style w:type="character" w:customStyle="1" w:styleId="239">
    <w:name w:val="Char Char7"/>
    <w:qFormat/>
    <w:locked/>
    <w:uiPriority w:val="99"/>
    <w:rPr>
      <w:rFonts w:eastAsia="宋体"/>
      <w:b/>
      <w:bCs/>
      <w:kern w:val="2"/>
      <w:sz w:val="32"/>
      <w:szCs w:val="32"/>
      <w:lang w:val="en-US" w:eastAsia="zh-CN" w:bidi="ar-SA"/>
    </w:rPr>
  </w:style>
  <w:style w:type="paragraph" w:customStyle="1" w:styleId="240">
    <w:name w:val="Char Char Char Char5"/>
    <w:basedOn w:val="7"/>
    <w:qFormat/>
    <w:uiPriority w:val="99"/>
    <w:pPr>
      <w:tabs>
        <w:tab w:val="left" w:pos="1440"/>
      </w:tabs>
    </w:pPr>
    <w:rPr>
      <w:rFonts w:ascii="ISOCTEUR" w:hAnsi="ISOCTEUR" w:eastAsia="ISOCTEUR" w:cs="ISOCTEUR"/>
    </w:rPr>
  </w:style>
  <w:style w:type="paragraph" w:customStyle="1" w:styleId="241">
    <w:name w:val="Char3"/>
    <w:basedOn w:val="1"/>
    <w:qFormat/>
    <w:uiPriority w:val="0"/>
    <w:pPr>
      <w:spacing w:after="160" w:line="240" w:lineRule="exact"/>
    </w:pPr>
  </w:style>
  <w:style w:type="table" w:customStyle="1" w:styleId="242">
    <w:name w:val="网格型111"/>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
    <w:name w:val="网格型12"/>
    <w:basedOn w:val="42"/>
    <w:qFormat/>
    <w:uiPriority w:val="59"/>
    <w:rPr>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
    <w:name w:val="网格型121"/>
    <w:basedOn w:val="42"/>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5">
    <w:name w:val="网格型13"/>
    <w:basedOn w:val="42"/>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6">
    <w:name w:val="网格型14"/>
    <w:basedOn w:val="42"/>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47">
    <w:name w:val="Unresolved Mention"/>
    <w:basedOn w:val="4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AA74-C863-48C2-B05D-9B313D467D7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54</Pages>
  <Words>27225</Words>
  <Characters>28831</Characters>
  <Lines>256</Lines>
  <Paragraphs>72</Paragraphs>
  <TotalTime>1787</TotalTime>
  <ScaleCrop>false</ScaleCrop>
  <LinksUpToDate>false</LinksUpToDate>
  <CharactersWithSpaces>28969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2021-11-19T05:20:00Z</dcterms:created>
  <dc:creator>Windows 用户</dc:creator>
  <cp:lastModifiedBy></cp:lastModifiedBy>
  <cp:lastPrinted>2021-11-19T17:48:00Z</cp:lastPrinted>
  <dcterms:modified xsi:type="dcterms:W3CDTF">2023-04-26T10:03:25Z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F2D031D01DEC48B1A5949FCACE63128F_12</vt:lpwstr>
  </property>
</Properties>
</file>