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bidi w:val="0"/>
        <w:spacing w:line="560" w:lineRule="exact"/>
        <w:ind w:left="0" w:firstLine="640" w:firstLineChars="200"/>
        <w:rPr>
          <w:rFonts w:hint="eastAsia" w:ascii="方正黑体_GBK" w:hAnsi="方正黑体_GBK" w:eastAsia="方正黑体_GBK" w:cs="方正黑体_GBK"/>
          <w:color w:val="auto"/>
          <w:sz w:val="32"/>
          <w:lang w:eastAsia="zh-CN"/>
        </w:rPr>
      </w:pPr>
      <w:r>
        <w:rPr>
          <w:rFonts w:hint="eastAsia" w:ascii="方正黑体_GBK" w:hAnsi="方正黑体_GBK" w:eastAsia="方正黑体_GBK" w:cs="方正黑体_GBK"/>
          <w:color w:val="auto"/>
          <w:sz w:val="32"/>
          <w:lang w:eastAsia="zh-CN"/>
        </w:rPr>
        <w:t>附件</w:t>
      </w:r>
    </w:p>
    <w:p>
      <w:pPr>
        <w:pageBreakBefore w:val="0"/>
        <w:kinsoku/>
        <w:wordWrap/>
        <w:overflowPunct/>
        <w:topLinePunct w:val="0"/>
        <w:bidi w:val="0"/>
        <w:spacing w:line="560" w:lineRule="exact"/>
        <w:ind w:left="0" w:firstLine="640" w:firstLineChars="200"/>
        <w:rPr>
          <w:rFonts w:ascii="方正仿宋_GBK" w:eastAsia="方正仿宋_GBK"/>
          <w:color w:val="auto"/>
          <w:sz w:val="32"/>
        </w:rPr>
      </w:pPr>
    </w:p>
    <w:p>
      <w:pPr>
        <w:pageBreakBefore w:val="0"/>
        <w:kinsoku/>
        <w:wordWrap/>
        <w:overflowPunct/>
        <w:topLinePunct w:val="0"/>
        <w:bidi w:val="0"/>
        <w:spacing w:line="560" w:lineRule="exact"/>
        <w:ind w:left="0" w:firstLine="400" w:firstLineChars="200"/>
        <w:rPr>
          <w:rFonts w:ascii="宋体" w:hAnsi="宋体"/>
          <w:color w:val="auto"/>
        </w:rPr>
      </w:pPr>
    </w:p>
    <w:p>
      <w:pPr>
        <w:pStyle w:val="24"/>
        <w:pageBreakBefore w:val="0"/>
        <w:kinsoku/>
        <w:wordWrap/>
        <w:overflowPunct/>
        <w:topLinePunct w:val="0"/>
        <w:bidi w:val="0"/>
        <w:spacing w:line="560" w:lineRule="exact"/>
        <w:ind w:left="0" w:firstLine="640" w:firstLineChars="200"/>
        <w:rPr>
          <w:color w:val="auto"/>
        </w:rPr>
      </w:pPr>
    </w:p>
    <w:p>
      <w:pPr>
        <w:pageBreakBefore w:val="0"/>
        <w:kinsoku/>
        <w:wordWrap/>
        <w:overflowPunct/>
        <w:topLinePunct w:val="0"/>
        <w:bidi w:val="0"/>
        <w:spacing w:line="560" w:lineRule="exact"/>
        <w:ind w:left="0" w:firstLine="400" w:firstLineChars="200"/>
        <w:rPr>
          <w:rFonts w:ascii="宋体" w:hAnsi="宋体"/>
          <w:color w:val="auto"/>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color w:val="auto"/>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b/>
          <w:color w:val="auto"/>
          <w:sz w:val="84"/>
          <w:szCs w:val="84"/>
        </w:rPr>
      </w:pPr>
      <w:r>
        <w:rPr>
          <w:rFonts w:ascii="宋体" w:hAnsi="宋体"/>
          <w:b/>
          <w:color w:val="auto"/>
          <w:sz w:val="84"/>
          <w:szCs w:val="84"/>
        </w:rPr>
        <w:t>遴 选 文 件</w:t>
      </w:r>
    </w:p>
    <w:p>
      <w:pPr>
        <w:pageBreakBefore w:val="0"/>
        <w:kinsoku/>
        <w:wordWrap/>
        <w:overflowPunct/>
        <w:topLinePunct w:val="0"/>
        <w:bidi w:val="0"/>
        <w:spacing w:line="560" w:lineRule="exact"/>
        <w:ind w:left="0" w:firstLine="640" w:firstLineChars="200"/>
        <w:jc w:val="center"/>
        <w:rPr>
          <w:rFonts w:ascii="黑体" w:eastAsia="黑体"/>
          <w:color w:val="auto"/>
          <w:sz w:val="32"/>
        </w:rPr>
      </w:pPr>
    </w:p>
    <w:p>
      <w:pPr>
        <w:pageBreakBefore w:val="0"/>
        <w:kinsoku/>
        <w:wordWrap/>
        <w:overflowPunct/>
        <w:topLinePunct w:val="0"/>
        <w:bidi w:val="0"/>
        <w:spacing w:line="560" w:lineRule="exact"/>
        <w:ind w:left="0" w:firstLine="640" w:firstLineChars="200"/>
        <w:jc w:val="center"/>
        <w:rPr>
          <w:rFonts w:ascii="黑体" w:eastAsia="黑体"/>
          <w:color w:val="auto"/>
          <w:sz w:val="32"/>
        </w:rPr>
      </w:pPr>
    </w:p>
    <w:p>
      <w:pPr>
        <w:pageBreakBefore w:val="0"/>
        <w:kinsoku/>
        <w:wordWrap/>
        <w:overflowPunct/>
        <w:topLinePunct w:val="0"/>
        <w:bidi w:val="0"/>
        <w:spacing w:line="560" w:lineRule="exact"/>
        <w:ind w:left="0" w:firstLine="640" w:firstLineChars="200"/>
        <w:jc w:val="center"/>
        <w:rPr>
          <w:rFonts w:ascii="黑体" w:eastAsia="黑体"/>
          <w:color w:val="auto"/>
          <w:sz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center"/>
        <w:textAlignment w:val="auto"/>
        <w:rPr>
          <w:rFonts w:ascii="黑体" w:eastAsia="黑体"/>
          <w:color w:val="auto"/>
          <w:sz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outlineLvl w:val="9"/>
        <w:rPr>
          <w:rFonts w:ascii="宋体" w:hAnsi="宋体"/>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800" w:firstLineChars="200"/>
        <w:jc w:val="center"/>
        <w:textAlignment w:val="auto"/>
        <w:rPr>
          <w:rFonts w:hint="eastAsia" w:ascii="方正仿宋_GBK" w:hAnsi="方正仿宋_GBK" w:eastAsia="方正仿宋_GBK" w:cs="方正仿宋_GBK"/>
          <w:color w:val="auto"/>
          <w:sz w:val="40"/>
          <w:szCs w:val="40"/>
          <w:lang w:eastAsia="zh-CN"/>
        </w:rPr>
      </w:pPr>
      <w:bookmarkStart w:id="0" w:name="_Toc19331"/>
      <w:r>
        <w:rPr>
          <w:rFonts w:hint="eastAsia" w:ascii="方正仿宋_GBK" w:hAnsi="方正仿宋_GBK" w:eastAsia="方正仿宋_GBK" w:cs="方正仿宋_GBK"/>
          <w:color w:val="auto"/>
          <w:sz w:val="40"/>
          <w:szCs w:val="40"/>
        </w:rPr>
        <w:t>项目名称：</w:t>
      </w:r>
      <w:bookmarkEnd w:id="0"/>
      <w:r>
        <w:rPr>
          <w:rFonts w:hint="eastAsia" w:ascii="方正仿宋_GBK" w:hAnsi="方正仿宋_GBK" w:eastAsia="方正仿宋_GBK" w:cs="方正仿宋_GBK"/>
          <w:color w:val="auto"/>
          <w:sz w:val="40"/>
          <w:szCs w:val="40"/>
        </w:rPr>
        <w:t>2024年至202</w:t>
      </w:r>
      <w:r>
        <w:rPr>
          <w:rFonts w:hint="eastAsia" w:ascii="方正仿宋_GBK" w:hAnsi="方正仿宋_GBK" w:eastAsia="方正仿宋_GBK" w:cs="方正仿宋_GBK"/>
          <w:color w:val="auto"/>
          <w:sz w:val="40"/>
          <w:szCs w:val="40"/>
          <w:lang w:val="en-US" w:eastAsia="zh-CN"/>
        </w:rPr>
        <w:t>6</w:t>
      </w:r>
      <w:r>
        <w:rPr>
          <w:rFonts w:hint="eastAsia" w:ascii="方正仿宋_GBK" w:hAnsi="方正仿宋_GBK" w:eastAsia="方正仿宋_GBK" w:cs="方正仿宋_GBK"/>
          <w:color w:val="auto"/>
          <w:sz w:val="40"/>
          <w:szCs w:val="40"/>
        </w:rPr>
        <w:t>年</w:t>
      </w:r>
      <w:r>
        <w:rPr>
          <w:rFonts w:hint="eastAsia" w:ascii="方正仿宋_GBK" w:hAnsi="方正仿宋_GBK" w:eastAsia="方正仿宋_GBK" w:cs="方正仿宋_GBK"/>
          <w:color w:val="auto"/>
          <w:sz w:val="40"/>
          <w:szCs w:val="40"/>
          <w:lang w:eastAsia="zh-CN"/>
        </w:rPr>
        <w:t>若羌县</w:t>
      </w:r>
    </w:p>
    <w:p>
      <w:pPr>
        <w:keepNext w:val="0"/>
        <w:keepLines w:val="0"/>
        <w:pageBreakBefore w:val="0"/>
        <w:widowControl w:val="0"/>
        <w:kinsoku/>
        <w:wordWrap/>
        <w:overflowPunct/>
        <w:topLinePunct w:val="0"/>
        <w:autoSpaceDE/>
        <w:autoSpaceDN/>
        <w:bidi w:val="0"/>
        <w:adjustRightInd/>
        <w:snapToGrid/>
        <w:spacing w:line="560" w:lineRule="exact"/>
        <w:ind w:left="0" w:firstLine="800" w:firstLineChars="200"/>
        <w:jc w:val="center"/>
        <w:textAlignment w:val="auto"/>
        <w:outlineLvl w:val="0"/>
        <w:rPr>
          <w:rFonts w:hint="eastAsia" w:ascii="方正仿宋_GBK" w:hAnsi="方正仿宋_GBK" w:eastAsia="方正仿宋_GBK" w:cs="方正仿宋_GBK"/>
          <w:color w:val="auto"/>
          <w:sz w:val="36"/>
          <w:szCs w:val="36"/>
        </w:rPr>
      </w:pPr>
      <w:bookmarkStart w:id="1" w:name="_Toc9685"/>
      <w:r>
        <w:rPr>
          <w:rFonts w:hint="eastAsia" w:ascii="方正仿宋_GBK" w:hAnsi="方正仿宋_GBK" w:eastAsia="方正仿宋_GBK" w:cs="方正仿宋_GBK"/>
          <w:color w:val="auto"/>
          <w:sz w:val="40"/>
          <w:szCs w:val="40"/>
        </w:rPr>
        <w:t>政策性农业保险</w:t>
      </w:r>
      <w:r>
        <w:rPr>
          <w:rFonts w:hint="eastAsia" w:ascii="方正仿宋_GBK" w:hAnsi="方正仿宋_GBK" w:eastAsia="方正仿宋_GBK" w:cs="方正仿宋_GBK"/>
          <w:color w:val="auto"/>
          <w:sz w:val="40"/>
          <w:szCs w:val="40"/>
          <w:lang w:eastAsia="zh-CN"/>
        </w:rPr>
        <w:t>承保机构</w:t>
      </w:r>
      <w:r>
        <w:rPr>
          <w:rFonts w:hint="eastAsia" w:ascii="方正仿宋_GBK" w:hAnsi="方正仿宋_GBK" w:eastAsia="方正仿宋_GBK" w:cs="方正仿宋_GBK"/>
          <w:color w:val="auto"/>
          <w:sz w:val="40"/>
          <w:szCs w:val="40"/>
        </w:rPr>
        <w:t>遴选</w:t>
      </w:r>
      <w:bookmarkEnd w:id="1"/>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方正仿宋_GBK" w:hAnsi="方正仿宋_GBK" w:eastAsia="方正仿宋_GBK" w:cs="方正仿宋_GBK"/>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方正仿宋_GBK" w:hAnsi="方正仿宋_GBK" w:eastAsia="方正仿宋_GBK" w:cs="方正仿宋_GBK"/>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方正仿宋_GBK" w:hAnsi="方正仿宋_GBK" w:eastAsia="方正仿宋_GBK" w:cs="方正仿宋_GBK"/>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方正仿宋_GBK" w:hAnsi="方正仿宋_GBK" w:eastAsia="方正仿宋_GBK" w:cs="方正仿宋_GBK"/>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方正仿宋_GBK" w:hAnsi="方正仿宋_GBK" w:eastAsia="方正仿宋_GBK" w:cs="方正仿宋_GBK"/>
          <w:color w:val="auto"/>
          <w:sz w:val="32"/>
          <w:szCs w:val="32"/>
        </w:rPr>
      </w:pPr>
    </w:p>
    <w:p>
      <w:pPr>
        <w:keepNext w:val="0"/>
        <w:keepLines w:val="0"/>
        <w:pageBreakBefore w:val="0"/>
        <w:widowControl w:val="0"/>
        <w:tabs>
          <w:tab w:val="left" w:pos="3360"/>
          <w:tab w:val="left" w:pos="4620"/>
        </w:tabs>
        <w:kinsoku/>
        <w:wordWrap/>
        <w:overflowPunct/>
        <w:topLinePunct w:val="0"/>
        <w:autoSpaceDE/>
        <w:autoSpaceDN/>
        <w:bidi w:val="0"/>
        <w:adjustRightInd/>
        <w:snapToGrid/>
        <w:spacing w:line="560" w:lineRule="exact"/>
        <w:ind w:left="0" w:firstLine="640" w:firstLineChars="200"/>
        <w:jc w:val="both"/>
        <w:textAlignment w:val="auto"/>
        <w:rPr>
          <w:rFonts w:hint="eastAsia" w:ascii="方正仿宋_GBK" w:hAnsi="方正仿宋_GBK" w:eastAsia="方正仿宋_GBK" w:cs="方正仿宋_GBK"/>
          <w:color w:val="auto"/>
          <w:sz w:val="36"/>
          <w:szCs w:val="36"/>
        </w:rPr>
      </w:pPr>
      <w:bookmarkStart w:id="2" w:name="_Toc20766"/>
      <w:r>
        <w:rPr>
          <w:rFonts w:hint="eastAsia" w:ascii="方正仿宋_GBK" w:hAnsi="方正仿宋_GBK" w:eastAsia="方正仿宋_GBK" w:cs="方正仿宋_GBK"/>
          <w:color w:val="auto"/>
          <w:sz w:val="32"/>
          <w:szCs w:val="32"/>
          <w:lang w:val="en-US" w:eastAsia="zh-CN"/>
        </w:rPr>
        <w:tab/>
      </w:r>
      <w:r>
        <w:rPr>
          <w:rFonts w:hint="eastAsia" w:ascii="方正仿宋_GBK" w:hAnsi="方正仿宋_GBK" w:eastAsia="方正仿宋_GBK" w:cs="方正仿宋_GBK"/>
          <w:color w:val="auto"/>
          <w:sz w:val="36"/>
          <w:szCs w:val="36"/>
        </w:rPr>
        <w:t>遴</w:t>
      </w:r>
      <w:r>
        <w:rPr>
          <w:rFonts w:hint="eastAsia" w:ascii="方正仿宋_GBK" w:hAnsi="方正仿宋_GBK" w:eastAsia="方正仿宋_GBK" w:cs="方正仿宋_GBK"/>
          <w:color w:val="auto"/>
          <w:sz w:val="36"/>
          <w:szCs w:val="36"/>
          <w:lang w:val="en-US" w:eastAsia="zh-CN"/>
        </w:rPr>
        <w:t xml:space="preserve"> </w:t>
      </w:r>
      <w:r>
        <w:rPr>
          <w:rFonts w:hint="eastAsia" w:ascii="方正仿宋_GBK" w:hAnsi="方正仿宋_GBK" w:eastAsia="方正仿宋_GBK" w:cs="方正仿宋_GBK"/>
          <w:color w:val="auto"/>
          <w:sz w:val="36"/>
          <w:szCs w:val="36"/>
        </w:rPr>
        <w:t>选</w:t>
      </w:r>
      <w:r>
        <w:rPr>
          <w:rFonts w:hint="eastAsia" w:ascii="方正仿宋_GBK" w:hAnsi="方正仿宋_GBK" w:eastAsia="方正仿宋_GBK" w:cs="方正仿宋_GBK"/>
          <w:color w:val="auto"/>
          <w:sz w:val="36"/>
          <w:szCs w:val="36"/>
          <w:lang w:val="en-US" w:eastAsia="zh-CN"/>
        </w:rPr>
        <w:t xml:space="preserve"> </w:t>
      </w:r>
      <w:r>
        <w:rPr>
          <w:rFonts w:hint="eastAsia" w:ascii="方正仿宋_GBK" w:hAnsi="方正仿宋_GBK" w:eastAsia="方正仿宋_GBK" w:cs="方正仿宋_GBK"/>
          <w:color w:val="auto"/>
          <w:sz w:val="36"/>
          <w:szCs w:val="36"/>
        </w:rPr>
        <w:t>人：</w:t>
      </w:r>
      <w:bookmarkEnd w:id="2"/>
      <w:r>
        <w:rPr>
          <w:rFonts w:hint="eastAsia" w:ascii="方正仿宋_GBK" w:hAnsi="方正仿宋_GBK" w:eastAsia="方正仿宋_GBK" w:cs="方正仿宋_GBK"/>
          <w:color w:val="auto"/>
          <w:sz w:val="36"/>
          <w:szCs w:val="36"/>
          <w:lang w:eastAsia="zh-CN"/>
        </w:rPr>
        <w:t>若羌县</w:t>
      </w:r>
      <w:r>
        <w:rPr>
          <w:rFonts w:hint="eastAsia" w:ascii="方正仿宋_GBK" w:hAnsi="方正仿宋_GBK" w:eastAsia="方正仿宋_GBK" w:cs="方正仿宋_GBK"/>
          <w:color w:val="auto"/>
          <w:sz w:val="36"/>
          <w:szCs w:val="36"/>
        </w:rPr>
        <w:t>财政局</w:t>
      </w:r>
    </w:p>
    <w:p>
      <w:pPr>
        <w:keepNext w:val="0"/>
        <w:keepLines w:val="0"/>
        <w:pageBreakBefore w:val="0"/>
        <w:widowControl w:val="0"/>
        <w:tabs>
          <w:tab w:val="left" w:pos="3360"/>
          <w:tab w:val="left" w:pos="4620"/>
        </w:tabs>
        <w:kinsoku/>
        <w:wordWrap/>
        <w:overflowPunct/>
        <w:topLinePunct w:val="0"/>
        <w:autoSpaceDE/>
        <w:autoSpaceDN/>
        <w:bidi w:val="0"/>
        <w:adjustRightInd/>
        <w:snapToGrid/>
        <w:spacing w:line="560" w:lineRule="exact"/>
        <w:ind w:left="0" w:firstLine="720" w:firstLineChars="200"/>
        <w:jc w:val="both"/>
        <w:textAlignment w:val="auto"/>
        <w:rPr>
          <w:rFonts w:hint="eastAsia" w:ascii="方正仿宋_GBK" w:hAnsi="方正仿宋_GBK" w:eastAsia="方正仿宋_GBK" w:cs="方正仿宋_GBK"/>
          <w:color w:val="auto"/>
          <w:sz w:val="32"/>
          <w:szCs w:val="32"/>
          <w:lang w:eastAsia="zh-CN"/>
        </w:rPr>
      </w:pPr>
      <w:bookmarkStart w:id="3" w:name="_Toc14836"/>
      <w:r>
        <w:rPr>
          <w:rFonts w:hint="eastAsia" w:ascii="方正仿宋_GBK" w:hAnsi="方正仿宋_GBK" w:eastAsia="方正仿宋_GBK" w:cs="方正仿宋_GBK"/>
          <w:color w:val="auto"/>
          <w:sz w:val="36"/>
          <w:szCs w:val="36"/>
          <w:lang w:val="en-US" w:eastAsia="zh-CN"/>
        </w:rPr>
        <w:tab/>
      </w:r>
      <w:r>
        <w:rPr>
          <w:rFonts w:hint="eastAsia" w:ascii="方正仿宋_GBK" w:hAnsi="方正仿宋_GBK" w:eastAsia="方正仿宋_GBK" w:cs="方正仿宋_GBK"/>
          <w:color w:val="auto"/>
          <w:sz w:val="36"/>
          <w:szCs w:val="36"/>
        </w:rPr>
        <w:t>遴选机构：</w:t>
      </w:r>
      <w:bookmarkEnd w:id="3"/>
      <w:r>
        <w:rPr>
          <w:rFonts w:hint="eastAsia" w:ascii="方正仿宋_GBK" w:hAnsi="方正仿宋_GBK" w:eastAsia="方正仿宋_GBK" w:cs="方正仿宋_GBK"/>
          <w:color w:val="auto"/>
          <w:sz w:val="36"/>
          <w:szCs w:val="36"/>
          <w:lang w:eastAsia="zh-CN"/>
        </w:rPr>
        <w:t>若羌县承保机构</w:t>
      </w:r>
    </w:p>
    <w:p>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center"/>
        <w:textAlignment w:val="auto"/>
        <w:outlineLvl w:val="9"/>
        <w:rPr>
          <w:rFonts w:hint="eastAsia" w:ascii="方正仿宋_GBK" w:hAnsi="方正仿宋_GBK" w:eastAsia="方正仿宋_GBK" w:cs="方正仿宋_GBK"/>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firstLine="720" w:firstLineChars="200"/>
        <w:jc w:val="center"/>
        <w:textAlignment w:val="auto"/>
        <w:outlineLvl w:val="9"/>
        <w:rPr>
          <w:rFonts w:hint="eastAsia" w:ascii="方正小标宋_GBK" w:hAnsi="Times New Roman" w:eastAsia="方正小标宋_GBK" w:cs="方正小标宋_GBK"/>
          <w:color w:val="auto"/>
          <w:spacing w:val="45"/>
          <w:kern w:val="2"/>
          <w:sz w:val="44"/>
          <w:szCs w:val="44"/>
          <w:lang w:val="en-US" w:eastAsia="zh-CN" w:bidi="ar-SA"/>
        </w:rPr>
        <w:sectPr>
          <w:headerReference r:id="rId3" w:type="default"/>
          <w:footerReference r:id="rId4" w:type="default"/>
          <w:pgSz w:w="11907" w:h="16840"/>
          <w:pgMar w:top="850" w:right="850" w:bottom="850" w:left="850" w:header="0" w:footer="992" w:gutter="0"/>
          <w:pgNumType w:start="1"/>
          <w:cols w:space="720" w:num="1"/>
          <w:docGrid w:linePitch="312" w:charSpace="0"/>
        </w:sectPr>
      </w:pPr>
      <w:bookmarkStart w:id="4" w:name="_Toc14546"/>
      <w:bookmarkStart w:id="5" w:name="_Toc29336"/>
      <w:r>
        <w:rPr>
          <w:rFonts w:hint="default" w:ascii="Times New Roman" w:hAnsi="Times New Roman" w:eastAsia="方正仿宋_GBK" w:cs="Times New Roman"/>
          <w:color w:val="auto"/>
          <w:sz w:val="36"/>
          <w:szCs w:val="36"/>
          <w:lang w:val="en-US" w:eastAsia="zh-CN"/>
        </w:rPr>
        <w:t>2023年10</w:t>
      </w:r>
      <w:bookmarkEnd w:id="4"/>
      <w:r>
        <w:rPr>
          <w:rFonts w:hint="eastAsia" w:eastAsia="方正仿宋_GBK" w:cs="Times New Roman"/>
          <w:color w:val="auto"/>
          <w:sz w:val="36"/>
          <w:szCs w:val="36"/>
          <w:lang w:val="en-US" w:eastAsia="zh-CN"/>
        </w:rPr>
        <w:t>月</w:t>
      </w:r>
      <w:bookmarkEnd w:id="5"/>
    </w:p>
    <w:p>
      <w:pPr>
        <w:pStyle w:val="40"/>
        <w:keepNext w:val="0"/>
        <w:keepLines w:val="0"/>
        <w:pageBreakBefore w:val="0"/>
        <w:widowControl w:val="0"/>
        <w:tabs>
          <w:tab w:val="right" w:leader="dot" w:pos="10207"/>
        </w:tabs>
        <w:kinsoku/>
        <w:wordWrap/>
        <w:overflowPunct/>
        <w:topLinePunct w:val="0"/>
        <w:autoSpaceDE/>
        <w:autoSpaceDN/>
        <w:bidi w:val="0"/>
        <w:adjustRightInd/>
        <w:snapToGrid/>
        <w:spacing w:line="240" w:lineRule="auto"/>
        <w:textAlignment w:val="auto"/>
        <w:rPr>
          <w:rFonts w:hint="default" w:ascii="方正小标宋_GBK" w:hAnsi="Times New Roman" w:eastAsia="方正小标宋_GBK" w:cs="方正小标宋_GBK"/>
          <w:color w:val="auto"/>
          <w:spacing w:val="45"/>
          <w:kern w:val="2"/>
          <w:sz w:val="44"/>
          <w:szCs w:val="44"/>
          <w:lang w:val="en-US" w:eastAsia="zh-CN" w:bidi="ar-SA"/>
        </w:rPr>
      </w:pPr>
      <w:r>
        <w:rPr>
          <w:rFonts w:hint="eastAsia" w:ascii="方正小标宋_GBK" w:eastAsia="方正小标宋_GBK" w:cs="方正小标宋_GBK"/>
          <w:color w:val="auto"/>
          <w:spacing w:val="45"/>
          <w:kern w:val="2"/>
          <w:sz w:val="44"/>
          <w:szCs w:val="44"/>
          <w:lang w:val="en-US" w:eastAsia="zh-CN" w:bidi="ar-SA"/>
        </w:rPr>
        <w:t>目  录</w:t>
      </w:r>
    </w:p>
    <w:p>
      <w:pPr>
        <w:pStyle w:val="40"/>
        <w:tabs>
          <w:tab w:val="right" w:leader="dot" w:pos="10207"/>
        </w:tabs>
        <w:rPr>
          <w:rFonts w:hint="eastAsia" w:ascii="方正小标宋_GBK" w:hAnsi="Times New Roman" w:eastAsia="方正小标宋_GBK" w:cs="方正小标宋_GBK"/>
          <w:color w:val="auto"/>
          <w:spacing w:val="45"/>
          <w:kern w:val="2"/>
          <w:sz w:val="44"/>
          <w:szCs w:val="44"/>
          <w:lang w:val="en-US" w:eastAsia="zh-CN" w:bidi="ar-SA"/>
        </w:rPr>
      </w:pPr>
    </w:p>
    <w:p>
      <w:pPr>
        <w:pStyle w:val="40"/>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 w:val="44"/>
          <w:szCs w:val="44"/>
          <w:lang w:val="en-US" w:eastAsia="zh-CN" w:bidi="ar-SA"/>
        </w:rPr>
        <w:fldChar w:fldCharType="begin"/>
      </w:r>
      <w:r>
        <w:rPr>
          <w:rFonts w:hint="eastAsia" w:ascii="方正小标宋_GBK" w:hAnsi="Times New Roman" w:eastAsia="方正小标宋_GBK" w:cs="方正小标宋_GBK"/>
          <w:color w:val="auto"/>
          <w:spacing w:val="45"/>
          <w:kern w:val="2"/>
          <w:sz w:val="44"/>
          <w:szCs w:val="44"/>
          <w:lang w:val="en-US" w:eastAsia="zh-CN" w:bidi="ar-SA"/>
        </w:rPr>
        <w:instrText xml:space="preserve">TOC \o "1-3" \h \u </w:instrText>
      </w:r>
      <w:r>
        <w:rPr>
          <w:rFonts w:hint="eastAsia" w:ascii="方正小标宋_GBK" w:hAnsi="Times New Roman" w:eastAsia="方正小标宋_GBK" w:cs="方正小标宋_GBK"/>
          <w:color w:val="auto"/>
          <w:spacing w:val="45"/>
          <w:kern w:val="2"/>
          <w:sz w:val="44"/>
          <w:szCs w:val="44"/>
          <w:lang w:val="en-US" w:eastAsia="zh-CN" w:bidi="ar-SA"/>
        </w:rPr>
        <w:fldChar w:fldCharType="separate"/>
      </w: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_Toc4981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ascii="方正小标宋_GBK" w:hAnsi="Times New Roman" w:eastAsia="方正小标宋_GBK" w:cs="方正小标宋_GBK"/>
          <w:spacing w:val="45"/>
          <w:kern w:val="2"/>
          <w:szCs w:val="44"/>
          <w:lang w:val="en-US" w:eastAsia="zh-CN" w:bidi="ar-SA"/>
        </w:rPr>
        <w:t>第一篇</w:t>
      </w:r>
      <w:r>
        <w:rPr>
          <w:rFonts w:hint="eastAsia" w:ascii="方正小标宋_GBK" w:eastAsia="方正小标宋_GBK" w:cs="方正小标宋_GBK"/>
          <w:spacing w:val="45"/>
          <w:kern w:val="2"/>
          <w:szCs w:val="44"/>
          <w:lang w:val="en-US" w:eastAsia="zh-CN"/>
        </w:rPr>
        <w:t xml:space="preserve">  </w:t>
      </w:r>
      <w:r>
        <w:rPr>
          <w:rFonts w:hint="eastAsia" w:ascii="方正小标宋_GBK" w:hAnsi="Times New Roman" w:eastAsia="方正小标宋_GBK" w:cs="方正小标宋_GBK"/>
          <w:spacing w:val="45"/>
          <w:kern w:val="2"/>
          <w:szCs w:val="44"/>
        </w:rPr>
        <w:t>遴选邀请书</w:t>
      </w:r>
      <w:r>
        <w:tab/>
      </w:r>
      <w:r>
        <w:fldChar w:fldCharType="begin"/>
      </w:r>
      <w:r>
        <w:instrText xml:space="preserve"> PAGEREF _Toc4981 \h </w:instrText>
      </w:r>
      <w:r>
        <w:fldChar w:fldCharType="separate"/>
      </w:r>
      <w:r>
        <w:t>1</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_Toc5271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rPr>
        <w:t>一、遴选内容</w:t>
      </w:r>
      <w:r>
        <w:tab/>
      </w:r>
      <w:r>
        <w:fldChar w:fldCharType="begin"/>
      </w:r>
      <w:r>
        <w:instrText xml:space="preserve"> PAGEREF _Toc5271 \h </w:instrText>
      </w:r>
      <w:r>
        <w:fldChar w:fldCharType="separate"/>
      </w:r>
      <w:r>
        <w:t>1</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_Toc22813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rPr>
        <w:t>二、资金来源</w:t>
      </w:r>
      <w:r>
        <w:tab/>
      </w:r>
      <w:r>
        <w:fldChar w:fldCharType="begin"/>
      </w:r>
      <w:r>
        <w:instrText xml:space="preserve"> PAGEREF _Toc22813 \h </w:instrText>
      </w:r>
      <w:r>
        <w:fldChar w:fldCharType="separate"/>
      </w:r>
      <w:r>
        <w:t>1</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_Toc2807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rPr>
        <w:t>三、申请人的资格条件</w:t>
      </w:r>
      <w:r>
        <w:tab/>
      </w:r>
      <w:r>
        <w:fldChar w:fldCharType="begin"/>
      </w:r>
      <w:r>
        <w:instrText xml:space="preserve"> PAGEREF _Toc2807 \h </w:instrText>
      </w:r>
      <w:r>
        <w:fldChar w:fldCharType="separate"/>
      </w:r>
      <w:r>
        <w:t>1</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_Toc12693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rPr>
        <w:t>四、遴选的有关说明</w:t>
      </w:r>
      <w:r>
        <w:tab/>
      </w:r>
      <w:r>
        <w:fldChar w:fldCharType="begin"/>
      </w:r>
      <w:r>
        <w:instrText xml:space="preserve"> PAGEREF _Toc12693 \h </w:instrText>
      </w:r>
      <w:r>
        <w:fldChar w:fldCharType="separate"/>
      </w:r>
      <w:r>
        <w:t>1</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_Toc23134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eastAsia="方正黑体_GBK" w:cs="Times New Roman"/>
          <w:kern w:val="2"/>
          <w:szCs w:val="32"/>
          <w:lang w:eastAsia="zh-CN"/>
        </w:rPr>
        <w:t>五</w:t>
      </w:r>
      <w:r>
        <w:rPr>
          <w:rFonts w:hint="default" w:ascii="Times New Roman" w:hAnsi="Times New Roman" w:eastAsia="方正黑体_GBK" w:cs="Times New Roman"/>
          <w:kern w:val="2"/>
          <w:szCs w:val="32"/>
          <w:lang w:eastAsia="zh-CN"/>
        </w:rPr>
        <w:t>、联系方式</w:t>
      </w:r>
      <w:r>
        <w:tab/>
      </w:r>
      <w:r>
        <w:fldChar w:fldCharType="begin"/>
      </w:r>
      <w:r>
        <w:instrText xml:space="preserve"> PAGEREF _Toc23134 \h </w:instrText>
      </w:r>
      <w:r>
        <w:fldChar w:fldCharType="separate"/>
      </w:r>
      <w:r>
        <w:t>4</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0"/>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_Toc17116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ascii="方正小标宋_GBK" w:hAnsi="Times New Roman" w:eastAsia="方正小标宋_GBK" w:cs="方正小标宋_GBK"/>
          <w:spacing w:val="45"/>
          <w:kern w:val="2"/>
          <w:szCs w:val="44"/>
          <w:lang w:val="en-US" w:eastAsia="zh-CN" w:bidi="ar-SA"/>
        </w:rPr>
        <w:t>第二篇</w:t>
      </w:r>
      <w:r>
        <w:rPr>
          <w:rFonts w:hint="eastAsia" w:ascii="方正小标宋_GBK" w:eastAsia="方正小标宋_GBK" w:cs="方正小标宋_GBK"/>
          <w:spacing w:val="45"/>
          <w:kern w:val="2"/>
          <w:szCs w:val="44"/>
          <w:lang w:val="en-US" w:eastAsia="zh-CN" w:bidi="ar-SA"/>
        </w:rPr>
        <w:t xml:space="preserve">  </w:t>
      </w:r>
      <w:r>
        <w:rPr>
          <w:rFonts w:hint="default" w:ascii="方正小标宋_GBK" w:hAnsi="Times New Roman" w:eastAsia="方正小标宋_GBK" w:cs="方正小标宋_GBK"/>
          <w:spacing w:val="45"/>
          <w:kern w:val="2"/>
          <w:szCs w:val="44"/>
          <w:lang w:val="en-US" w:eastAsia="zh-CN" w:bidi="ar-SA"/>
        </w:rPr>
        <w:t>项目需求</w:t>
      </w:r>
      <w:r>
        <w:tab/>
      </w:r>
      <w:r>
        <w:fldChar w:fldCharType="begin"/>
      </w:r>
      <w:r>
        <w:instrText xml:space="preserve"> PAGEREF _Toc17116 \h </w:instrText>
      </w:r>
      <w:r>
        <w:fldChar w:fldCharType="separate"/>
      </w:r>
      <w:r>
        <w:t>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_Toc2354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zh-CN" w:eastAsia="zh-CN"/>
        </w:rPr>
        <w:t>一、遴选组织实施</w:t>
      </w:r>
      <w:r>
        <w:tab/>
      </w:r>
      <w:r>
        <w:fldChar w:fldCharType="begin"/>
      </w:r>
      <w:r>
        <w:instrText xml:space="preserve"> PAGEREF _Toc2354 \h </w:instrText>
      </w:r>
      <w:r>
        <w:fldChar w:fldCharType="separate"/>
      </w:r>
      <w:r>
        <w:t>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_Toc32373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zh-CN" w:eastAsia="zh-CN"/>
        </w:rPr>
        <w:t>二、遴选对象及数量</w:t>
      </w:r>
      <w:r>
        <w:tab/>
      </w:r>
      <w:r>
        <w:fldChar w:fldCharType="begin"/>
      </w:r>
      <w:r>
        <w:instrText xml:space="preserve"> PAGEREF _Toc32373 \h </w:instrText>
      </w:r>
      <w:r>
        <w:fldChar w:fldCharType="separate"/>
      </w:r>
      <w:r>
        <w:t>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_Toc11978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zh-CN" w:eastAsia="zh-CN"/>
        </w:rPr>
        <w:t>三、服务期、服务地点及验收方式</w:t>
      </w:r>
      <w:r>
        <w:tab/>
      </w:r>
      <w:r>
        <w:fldChar w:fldCharType="begin"/>
      </w:r>
      <w:r>
        <w:instrText xml:space="preserve"> PAGEREF _Toc11978 \h </w:instrText>
      </w:r>
      <w:r>
        <w:fldChar w:fldCharType="separate"/>
      </w:r>
      <w:r>
        <w:t>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_Toc29341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eastAsia="zh-CN"/>
        </w:rPr>
        <w:t>四</w:t>
      </w:r>
      <w:r>
        <w:rPr>
          <w:rFonts w:hint="default" w:ascii="Times New Roman" w:hAnsi="Times New Roman" w:eastAsia="方正黑体_GBK" w:cs="Times New Roman"/>
          <w:kern w:val="2"/>
          <w:szCs w:val="32"/>
          <w:lang w:val="zh-CN" w:eastAsia="zh-CN"/>
        </w:rPr>
        <w:t>、付款方式</w:t>
      </w:r>
      <w:r>
        <w:tab/>
      </w:r>
      <w:r>
        <w:fldChar w:fldCharType="begin"/>
      </w:r>
      <w:r>
        <w:instrText xml:space="preserve"> PAGEREF _Toc29341 \h </w:instrText>
      </w:r>
      <w:r>
        <w:fldChar w:fldCharType="separate"/>
      </w:r>
      <w:r>
        <w:t>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_Toc22817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zh-CN" w:eastAsia="zh-CN"/>
        </w:rPr>
        <w:t>五、结算方式</w:t>
      </w:r>
      <w:r>
        <w:tab/>
      </w:r>
      <w:r>
        <w:fldChar w:fldCharType="begin"/>
      </w:r>
      <w:r>
        <w:instrText xml:space="preserve"> PAGEREF _Toc22817 \h </w:instrText>
      </w:r>
      <w:r>
        <w:fldChar w:fldCharType="separate"/>
      </w:r>
      <w:r>
        <w:t>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_Toc15953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六、遴选覆盖区域</w:t>
      </w:r>
      <w:r>
        <w:tab/>
      </w:r>
      <w:r>
        <w:fldChar w:fldCharType="begin"/>
      </w:r>
      <w:r>
        <w:instrText xml:space="preserve"> PAGEREF _Toc15953 \h </w:instrText>
      </w:r>
      <w:r>
        <w:fldChar w:fldCharType="separate"/>
      </w:r>
      <w:r>
        <w:t>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_Toc30845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ascii="Times New Roman" w:hAnsi="Times New Roman" w:eastAsia="方正黑体_GBK" w:cs="Times New Roman"/>
          <w:kern w:val="2"/>
          <w:szCs w:val="32"/>
          <w:lang w:val="en-US" w:eastAsia="zh-CN" w:bidi="ar-SA"/>
        </w:rPr>
        <w:t>七、</w:t>
      </w:r>
      <w:r>
        <w:rPr>
          <w:rFonts w:hint="default" w:ascii="Times New Roman" w:hAnsi="Times New Roman" w:eastAsia="方正黑体_GBK" w:cs="Times New Roman"/>
          <w:kern w:val="2"/>
          <w:szCs w:val="32"/>
          <w:lang w:val="en-US" w:eastAsia="zh-CN"/>
        </w:rPr>
        <w:t>遴选险种范围</w:t>
      </w:r>
      <w:r>
        <w:tab/>
      </w:r>
      <w:r>
        <w:fldChar w:fldCharType="begin"/>
      </w:r>
      <w:r>
        <w:instrText xml:space="preserve"> PAGEREF _Toc30845 \h </w:instrText>
      </w:r>
      <w:r>
        <w:fldChar w:fldCharType="separate"/>
      </w:r>
      <w:r>
        <w:t>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_Toc12535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zh-CN" w:eastAsia="zh-CN"/>
        </w:rPr>
        <w:t>八、其他</w:t>
      </w:r>
      <w:r>
        <w:tab/>
      </w:r>
      <w:r>
        <w:fldChar w:fldCharType="begin"/>
      </w:r>
      <w:r>
        <w:instrText xml:space="preserve"> PAGEREF _Toc12535 \h </w:instrText>
      </w:r>
      <w:r>
        <w:fldChar w:fldCharType="separate"/>
      </w:r>
      <w:r>
        <w:t>6</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0"/>
        <w:keepNext w:val="0"/>
        <w:keepLines w:val="0"/>
        <w:pageBreakBefore w:val="0"/>
        <w:widowControl w:val="0"/>
        <w:tabs>
          <w:tab w:val="right" w:pos="2800"/>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_Toc9726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方正小标宋_GBK" w:hAnsi="Times New Roman" w:eastAsia="方正小标宋_GBK" w:cs="方正小标宋_GBK"/>
          <w:spacing w:val="45"/>
          <w:kern w:val="2"/>
          <w:szCs w:val="44"/>
          <w:lang w:val="en-US" w:eastAsia="zh-CN" w:bidi="ar-SA"/>
        </w:rPr>
        <w:t>第三篇</w:t>
      </w:r>
      <w:r>
        <w:rPr>
          <w:rFonts w:hint="eastAsia" w:ascii="方正小标宋_GBK" w:hAnsi="Times New Roman" w:eastAsia="方正小标宋_GBK" w:cs="方正小标宋_GBK"/>
          <w:spacing w:val="45"/>
          <w:kern w:val="2"/>
          <w:szCs w:val="44"/>
          <w:lang w:val="en-US" w:eastAsia="zh-CN" w:bidi="ar-SA"/>
        </w:rPr>
        <w:tab/>
      </w:r>
      <w:r>
        <w:rPr>
          <w:rFonts w:hint="eastAsia" w:ascii="方正小标宋_GBK" w:hAnsi="Times New Roman" w:eastAsia="方正小标宋_GBK" w:cs="方正小标宋_GBK"/>
          <w:spacing w:val="45"/>
          <w:kern w:val="2"/>
          <w:szCs w:val="44"/>
          <w:lang w:val="en-US" w:eastAsia="zh-CN" w:bidi="ar-SA"/>
        </w:rPr>
        <w:t xml:space="preserve"> </w:t>
      </w:r>
      <w:r>
        <w:rPr>
          <w:rFonts w:hint="default" w:ascii="方正小标宋_GBK" w:hAnsi="Times New Roman" w:eastAsia="方正小标宋_GBK" w:cs="方正小标宋_GBK"/>
          <w:spacing w:val="45"/>
          <w:kern w:val="2"/>
          <w:szCs w:val="44"/>
          <w:lang w:val="en-US" w:eastAsia="zh-CN" w:bidi="ar-SA"/>
        </w:rPr>
        <w:t>遴选程序及方法、评审标准等</w:t>
      </w:r>
      <w:r>
        <w:tab/>
      </w:r>
      <w:r>
        <w:fldChar w:fldCharType="begin"/>
      </w:r>
      <w:r>
        <w:instrText xml:space="preserve"> PAGEREF _Toc9726 \h </w:instrText>
      </w:r>
      <w:r>
        <w:fldChar w:fldCharType="separate"/>
      </w:r>
      <w:r>
        <w:t>7</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_Toc12598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zh-CN" w:eastAsia="zh-CN"/>
        </w:rPr>
        <w:t>一、遴选程序及方法</w:t>
      </w:r>
      <w:r>
        <w:tab/>
      </w:r>
      <w:r>
        <w:fldChar w:fldCharType="begin"/>
      </w:r>
      <w:r>
        <w:instrText xml:space="preserve"> PAGEREF _Toc12598 \h </w:instrText>
      </w:r>
      <w:r>
        <w:fldChar w:fldCharType="separate"/>
      </w:r>
      <w:r>
        <w:t>7</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_Toc16275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二、评审标准</w:t>
      </w:r>
      <w:r>
        <w:tab/>
      </w:r>
      <w:r>
        <w:fldChar w:fldCharType="begin"/>
      </w:r>
      <w:r>
        <w:instrText xml:space="preserve"> PAGEREF _Toc16275 \h </w:instrText>
      </w:r>
      <w:r>
        <w:fldChar w:fldCharType="separate"/>
      </w:r>
      <w:r>
        <w:t>8</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_Toc30625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三、无效响应</w:t>
      </w:r>
      <w:r>
        <w:tab/>
      </w:r>
      <w:r>
        <w:fldChar w:fldCharType="begin"/>
      </w:r>
      <w:r>
        <w:instrText xml:space="preserve"> PAGEREF _Toc30625 \h </w:instrText>
      </w:r>
      <w:r>
        <w:fldChar w:fldCharType="separate"/>
      </w:r>
      <w:r>
        <w:t>11</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_Toc3186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四、遴选终止</w:t>
      </w:r>
      <w:r>
        <w:tab/>
      </w:r>
      <w:r>
        <w:fldChar w:fldCharType="begin"/>
      </w:r>
      <w:r>
        <w:instrText xml:space="preserve"> PAGEREF _Toc3186 \h </w:instrText>
      </w:r>
      <w:r>
        <w:fldChar w:fldCharType="separate"/>
      </w:r>
      <w:r>
        <w:t>12</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0"/>
        <w:keepNext w:val="0"/>
        <w:keepLines w:val="0"/>
        <w:pageBreakBefore w:val="0"/>
        <w:widowControl w:val="0"/>
        <w:tabs>
          <w:tab w:val="right" w:pos="2800"/>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_Toc9150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方正小标宋_GBK" w:hAnsi="Times New Roman" w:eastAsia="方正小标宋_GBK" w:cs="方正小标宋_GBK"/>
          <w:spacing w:val="45"/>
          <w:kern w:val="2"/>
          <w:szCs w:val="44"/>
          <w:lang w:val="en-US" w:eastAsia="zh-CN" w:bidi="ar-SA"/>
        </w:rPr>
        <w:t>第四篇</w:t>
      </w:r>
      <w:r>
        <w:rPr>
          <w:rFonts w:hint="eastAsia" w:ascii="方正小标宋_GBK" w:hAnsi="Times New Roman" w:eastAsia="方正小标宋_GBK" w:cs="方正小标宋_GBK"/>
          <w:spacing w:val="45"/>
          <w:kern w:val="2"/>
          <w:szCs w:val="44"/>
          <w:lang w:val="en-US" w:eastAsia="zh-CN" w:bidi="ar-SA"/>
        </w:rPr>
        <w:tab/>
      </w:r>
      <w:r>
        <w:rPr>
          <w:rFonts w:hint="eastAsia" w:ascii="方正小标宋_GBK" w:hAnsi="Times New Roman" w:eastAsia="方正小标宋_GBK" w:cs="方正小标宋_GBK"/>
          <w:spacing w:val="45"/>
          <w:kern w:val="2"/>
          <w:szCs w:val="44"/>
          <w:lang w:val="en-US" w:eastAsia="zh-CN" w:bidi="ar-SA"/>
        </w:rPr>
        <w:t xml:space="preserve"> </w:t>
      </w:r>
      <w:r>
        <w:rPr>
          <w:rFonts w:hint="default" w:ascii="方正小标宋_GBK" w:hAnsi="Times New Roman" w:eastAsia="方正小标宋_GBK" w:cs="方正小标宋_GBK"/>
          <w:spacing w:val="45"/>
          <w:kern w:val="2"/>
          <w:szCs w:val="44"/>
          <w:lang w:val="en-US" w:eastAsia="zh-CN" w:bidi="ar-SA"/>
        </w:rPr>
        <w:t>申请人须知</w:t>
      </w:r>
      <w:r>
        <w:tab/>
      </w:r>
      <w:r>
        <w:fldChar w:fldCharType="begin"/>
      </w:r>
      <w:r>
        <w:instrText xml:space="preserve"> PAGEREF _Toc9150 \h </w:instrText>
      </w:r>
      <w:r>
        <w:fldChar w:fldCharType="separate"/>
      </w:r>
      <w:r>
        <w:t>13</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_Toc30352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一、遴选申请人</w:t>
      </w:r>
      <w:r>
        <w:tab/>
      </w:r>
      <w:r>
        <w:fldChar w:fldCharType="begin"/>
      </w:r>
      <w:r>
        <w:instrText xml:space="preserve"> PAGEREF _Toc30352 \h </w:instrText>
      </w:r>
      <w:r>
        <w:fldChar w:fldCharType="separate"/>
      </w:r>
      <w:r>
        <w:t>13</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_Toc9766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二、遴选文件</w:t>
      </w:r>
      <w:r>
        <w:tab/>
      </w:r>
      <w:r>
        <w:fldChar w:fldCharType="begin"/>
      </w:r>
      <w:r>
        <w:instrText xml:space="preserve"> PAGEREF _Toc9766 \h </w:instrText>
      </w:r>
      <w:r>
        <w:fldChar w:fldCharType="separate"/>
      </w:r>
      <w:r>
        <w:t>13</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_Toc2226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三、遴选要求</w:t>
      </w:r>
      <w:r>
        <w:tab/>
      </w:r>
      <w:r>
        <w:fldChar w:fldCharType="begin"/>
      </w:r>
      <w:r>
        <w:instrText xml:space="preserve"> PAGEREF _Toc2226 \h </w:instrText>
      </w:r>
      <w:r>
        <w:fldChar w:fldCharType="separate"/>
      </w:r>
      <w:r>
        <w:t>13</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_Toc4310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四、中选人的确认和变更</w:t>
      </w:r>
      <w:r>
        <w:tab/>
      </w:r>
      <w:r>
        <w:fldChar w:fldCharType="begin"/>
      </w:r>
      <w:r>
        <w:instrText xml:space="preserve"> PAGEREF _Toc4310 \h </w:instrText>
      </w:r>
      <w:r>
        <w:fldChar w:fldCharType="separate"/>
      </w:r>
      <w:r>
        <w:t>15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_Toc7680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Times New Roman" w:hAnsi="Times New Roman" w:eastAsia="方正黑体_GBK" w:cs="Times New Roman"/>
          <w:kern w:val="2"/>
          <w:szCs w:val="32"/>
          <w:lang w:val="en-US" w:eastAsia="zh-CN"/>
        </w:rPr>
        <w:t>五、中选通知</w:t>
      </w:r>
      <w:r>
        <w:tab/>
      </w:r>
      <w:r>
        <w:fldChar w:fldCharType="begin"/>
      </w:r>
      <w:r>
        <w:instrText xml:space="preserve"> PAGEREF _Toc7680 \h </w:instrText>
      </w:r>
      <w:r>
        <w:fldChar w:fldCharType="separate"/>
      </w:r>
      <w:r>
        <w:t>15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_Toc9969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ascii="Times New Roman" w:hAnsi="Times New Roman" w:eastAsia="方正黑体_GBK" w:cs="Times New Roman"/>
          <w:kern w:val="2"/>
          <w:szCs w:val="32"/>
          <w:lang w:val="en-US" w:eastAsia="zh-CN"/>
        </w:rPr>
        <w:t>六</w:t>
      </w:r>
      <w:r>
        <w:rPr>
          <w:rFonts w:hint="default" w:ascii="Times New Roman" w:hAnsi="Times New Roman" w:eastAsia="方正黑体_GBK" w:cs="Times New Roman"/>
          <w:kern w:val="2"/>
          <w:szCs w:val="32"/>
          <w:lang w:val="en-US" w:eastAsia="zh-CN"/>
        </w:rPr>
        <w:t>、签订合同</w:t>
      </w:r>
      <w:r>
        <w:tab/>
      </w:r>
      <w:r>
        <w:fldChar w:fldCharType="begin"/>
      </w:r>
      <w:r>
        <w:instrText xml:space="preserve"> PAGEREF _Toc9969 \h </w:instrText>
      </w:r>
      <w:r>
        <w:fldChar w:fldCharType="separate"/>
      </w:r>
      <w:r>
        <w:t>15</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0"/>
        <w:keepNext w:val="0"/>
        <w:keepLines w:val="0"/>
        <w:pageBreakBefore w:val="0"/>
        <w:widowControl w:val="0"/>
        <w:tabs>
          <w:tab w:val="right" w:pos="2800"/>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_Toc22344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default" w:ascii="方正小标宋_GBK" w:hAnsi="Times New Roman" w:eastAsia="方正小标宋_GBK" w:cs="方正小标宋_GBK"/>
          <w:spacing w:val="45"/>
          <w:kern w:val="2"/>
          <w:szCs w:val="44"/>
          <w:lang w:val="en-US" w:eastAsia="zh-CN" w:bidi="ar-SA"/>
        </w:rPr>
        <w:t>第</w:t>
      </w:r>
      <w:r>
        <w:rPr>
          <w:rFonts w:hint="eastAsia" w:ascii="方正小标宋_GBK" w:hAnsi="Times New Roman" w:eastAsia="方正小标宋_GBK" w:cs="方正小标宋_GBK"/>
          <w:spacing w:val="45"/>
          <w:kern w:val="2"/>
          <w:szCs w:val="44"/>
          <w:lang w:val="en-US" w:eastAsia="zh-CN" w:bidi="ar-SA"/>
        </w:rPr>
        <w:t>五</w:t>
      </w:r>
      <w:r>
        <w:rPr>
          <w:rFonts w:hint="default" w:ascii="方正小标宋_GBK" w:hAnsi="Times New Roman" w:eastAsia="方正小标宋_GBK" w:cs="方正小标宋_GBK"/>
          <w:spacing w:val="45"/>
          <w:kern w:val="2"/>
          <w:szCs w:val="44"/>
          <w:lang w:val="en-US" w:eastAsia="zh-CN" w:bidi="ar-SA"/>
        </w:rPr>
        <w:t>篇</w:t>
      </w:r>
      <w:r>
        <w:rPr>
          <w:rFonts w:hint="eastAsia" w:ascii="方正小标宋_GBK" w:hAnsi="Times New Roman" w:eastAsia="方正小标宋_GBK" w:cs="方正小标宋_GBK"/>
          <w:spacing w:val="45"/>
          <w:kern w:val="2"/>
          <w:szCs w:val="44"/>
          <w:lang w:val="en-US" w:eastAsia="zh-CN" w:bidi="ar-SA"/>
        </w:rPr>
        <w:tab/>
      </w:r>
      <w:r>
        <w:rPr>
          <w:rFonts w:hint="eastAsia" w:ascii="方正小标宋_GBK" w:hAnsi="Times New Roman" w:eastAsia="方正小标宋_GBK" w:cs="方正小标宋_GBK"/>
          <w:spacing w:val="45"/>
          <w:kern w:val="2"/>
          <w:szCs w:val="44"/>
          <w:lang w:val="en-US" w:eastAsia="zh-CN" w:bidi="ar-SA"/>
        </w:rPr>
        <w:t xml:space="preserve"> </w:t>
      </w:r>
      <w:r>
        <w:rPr>
          <w:rFonts w:hint="default" w:ascii="方正小标宋_GBK" w:hAnsi="Times New Roman" w:eastAsia="方正小标宋_GBK" w:cs="方正小标宋_GBK"/>
          <w:spacing w:val="45"/>
          <w:kern w:val="2"/>
          <w:szCs w:val="44"/>
          <w:lang w:val="en-US" w:eastAsia="zh-CN" w:bidi="ar-SA"/>
        </w:rPr>
        <w:t>申请文件编制要求</w:t>
      </w:r>
      <w:r>
        <w:tab/>
      </w:r>
      <w:r>
        <w:fldChar w:fldCharType="begin"/>
      </w:r>
      <w:r>
        <w:instrText xml:space="preserve"> PAGEREF _Toc22344 \h </w:instrText>
      </w:r>
      <w:r>
        <w:fldChar w:fldCharType="separate"/>
      </w:r>
      <w:r>
        <w:t>17</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_Toc3952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ascii="Times New Roman" w:hAnsi="Times New Roman" w:eastAsia="方正黑体_GBK" w:cs="Times New Roman"/>
          <w:kern w:val="2"/>
          <w:szCs w:val="32"/>
          <w:lang w:val="en-US" w:eastAsia="zh-CN"/>
        </w:rPr>
        <w:t>一、申请文件封面</w:t>
      </w:r>
      <w:r>
        <w:tab/>
      </w:r>
      <w:r>
        <w:fldChar w:fldCharType="begin"/>
      </w:r>
      <w:r>
        <w:instrText xml:space="preserve"> PAGEREF _Toc3952 \h </w:instrText>
      </w:r>
      <w:r>
        <w:fldChar w:fldCharType="separate"/>
      </w:r>
      <w:r>
        <w:t>17</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_Toc19290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ascii="Times New Roman" w:hAnsi="Times New Roman" w:eastAsia="方正黑体_GBK" w:cs="Times New Roman"/>
          <w:kern w:val="2"/>
          <w:szCs w:val="32"/>
          <w:lang w:val="en-US" w:eastAsia="zh-CN"/>
        </w:rPr>
        <w:t>二、遴选响应声明</w:t>
      </w:r>
      <w:r>
        <w:tab/>
      </w:r>
      <w:r>
        <w:fldChar w:fldCharType="begin"/>
      </w:r>
      <w:r>
        <w:instrText xml:space="preserve"> PAGEREF _Toc19290 \h </w:instrText>
      </w:r>
      <w:r>
        <w:fldChar w:fldCharType="separate"/>
      </w:r>
      <w:r>
        <w:t>17</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_Toc27302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ascii="Times New Roman" w:hAnsi="Times New Roman" w:eastAsia="方正黑体_GBK" w:cs="Times New Roman"/>
          <w:kern w:val="2"/>
          <w:szCs w:val="32"/>
          <w:lang w:val="en-US" w:eastAsia="zh-CN"/>
        </w:rPr>
        <w:t>三、资格条件</w:t>
      </w:r>
      <w:r>
        <w:tab/>
      </w:r>
      <w:r>
        <w:fldChar w:fldCharType="begin"/>
      </w:r>
      <w:r>
        <w:instrText xml:space="preserve"> PAGEREF _Toc27302 \h </w:instrText>
      </w:r>
      <w:r>
        <w:fldChar w:fldCharType="separate"/>
      </w:r>
      <w:r>
        <w:t>17</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Style w:val="49"/>
        <w:keepNext w:val="0"/>
        <w:keepLines w:val="0"/>
        <w:pageBreakBefore w:val="0"/>
        <w:widowControl w:val="0"/>
        <w:tabs>
          <w:tab w:val="right" w:leader="dot" w:pos="10207"/>
        </w:tabs>
        <w:kinsoku/>
        <w:wordWrap/>
        <w:overflowPunct/>
        <w:topLinePunct w:val="0"/>
        <w:autoSpaceDE/>
        <w:autoSpaceDN/>
        <w:bidi w:val="0"/>
        <w:adjustRightInd/>
        <w:snapToGrid/>
        <w:spacing w:line="400" w:lineRule="exact"/>
        <w:textAlignment w:val="auto"/>
      </w:pPr>
      <w:r>
        <w:rPr>
          <w:rFonts w:hint="eastAsia" w:ascii="方正小标宋_GBK" w:hAnsi="Times New Roman" w:eastAsia="方正小标宋_GBK" w:cs="方正小标宋_GBK"/>
          <w:color w:val="auto"/>
          <w:spacing w:val="45"/>
          <w:kern w:val="2"/>
          <w:szCs w:val="44"/>
          <w:lang w:val="en-US" w:eastAsia="zh-CN" w:bidi="ar-SA"/>
        </w:rPr>
        <w:fldChar w:fldCharType="begin"/>
      </w:r>
      <w:r>
        <w:rPr>
          <w:rFonts w:hint="eastAsia" w:ascii="方正小标宋_GBK" w:hAnsi="Times New Roman" w:eastAsia="方正小标宋_GBK" w:cs="方正小标宋_GBK"/>
          <w:spacing w:val="45"/>
          <w:kern w:val="2"/>
          <w:szCs w:val="44"/>
          <w:lang w:val="en-US" w:eastAsia="zh-CN" w:bidi="ar-SA"/>
        </w:rPr>
        <w:instrText xml:space="preserve"> HYPERLINK \l _Toc21270 </w:instrText>
      </w:r>
      <w:r>
        <w:rPr>
          <w:rFonts w:hint="eastAsia" w:ascii="方正小标宋_GBK" w:hAnsi="Times New Roman" w:eastAsia="方正小标宋_GBK" w:cs="方正小标宋_GBK"/>
          <w:spacing w:val="45"/>
          <w:kern w:val="2"/>
          <w:szCs w:val="44"/>
          <w:lang w:val="en-US" w:eastAsia="zh-CN" w:bidi="ar-SA"/>
        </w:rPr>
        <w:fldChar w:fldCharType="separate"/>
      </w:r>
      <w:r>
        <w:rPr>
          <w:rFonts w:hint="eastAsia" w:ascii="Times New Roman" w:hAnsi="Times New Roman" w:eastAsia="方正黑体_GBK" w:cs="Times New Roman"/>
          <w:kern w:val="2"/>
          <w:szCs w:val="32"/>
          <w:lang w:val="en-US" w:eastAsia="zh-CN"/>
        </w:rPr>
        <w:t>四、</w:t>
      </w:r>
      <w:r>
        <w:rPr>
          <w:rFonts w:hint="eastAsia" w:ascii="Times New Roman" w:hAnsi="Times New Roman" w:eastAsia="方正黑体_GBK" w:cs="Times New Roman"/>
          <w:kern w:val="2"/>
          <w:szCs w:val="32"/>
          <w:lang w:val="zh-CN" w:eastAsia="zh-CN"/>
        </w:rPr>
        <w:t>与评审标准相关内容</w:t>
      </w:r>
      <w:r>
        <w:tab/>
      </w:r>
      <w:r>
        <w:fldChar w:fldCharType="begin"/>
      </w:r>
      <w:r>
        <w:instrText xml:space="preserve"> PAGEREF _Toc21270 \h </w:instrText>
      </w:r>
      <w:r>
        <w:fldChar w:fldCharType="separate"/>
      </w:r>
      <w:r>
        <w:t>17</w:t>
      </w:r>
      <w:r>
        <w:fldChar w:fldCharType="end"/>
      </w:r>
      <w:r>
        <w:rPr>
          <w:rFonts w:hint="eastAsia" w:ascii="方正小标宋_GBK" w:hAnsi="Times New Roman" w:eastAsia="方正小标宋_GBK" w:cs="方正小标宋_GBK"/>
          <w:color w:val="auto"/>
          <w:spacing w:val="45"/>
          <w:kern w:val="2"/>
          <w:szCs w:val="44"/>
          <w:lang w:val="en-US" w:eastAsia="zh-CN" w:bidi="ar-SA"/>
        </w:rPr>
        <w:fldChar w:fldCharType="end"/>
      </w:r>
    </w:p>
    <w:p>
      <w:pPr>
        <w:pageBreakBefore w:val="0"/>
        <w:widowControl/>
        <w:numPr>
          <w:ilvl w:val="0"/>
          <w:numId w:val="0"/>
        </w:numPr>
        <w:tabs>
          <w:tab w:val="left" w:pos="1377"/>
        </w:tabs>
        <w:kinsoku/>
        <w:wordWrap/>
        <w:overflowPunct/>
        <w:topLinePunct w:val="0"/>
        <w:bidi w:val="0"/>
        <w:spacing w:line="240" w:lineRule="auto"/>
        <w:ind w:left="0" w:leftChars="0" w:firstLine="0" w:firstLineChars="0"/>
        <w:jc w:val="both"/>
        <w:outlineLvl w:val="9"/>
        <w:rPr>
          <w:rFonts w:hint="eastAsia" w:ascii="方正小标宋_GBK" w:hAnsi="Times New Roman" w:eastAsia="方正小标宋_GBK" w:cs="方正小标宋_GBK"/>
          <w:color w:val="auto"/>
          <w:spacing w:val="45"/>
          <w:kern w:val="2"/>
          <w:sz w:val="44"/>
          <w:szCs w:val="44"/>
          <w:lang w:val="en-US" w:eastAsia="zh-CN" w:bidi="ar-SA"/>
        </w:rPr>
        <w:sectPr>
          <w:footerReference r:id="rId5" w:type="default"/>
          <w:pgSz w:w="11907" w:h="16840"/>
          <w:pgMar w:top="850" w:right="850" w:bottom="850" w:left="850" w:header="0" w:footer="992" w:gutter="0"/>
          <w:pgNumType w:start="1"/>
          <w:cols w:space="720" w:num="1"/>
          <w:docGrid w:linePitch="312" w:charSpace="0"/>
        </w:sectPr>
      </w:pPr>
      <w:r>
        <w:rPr>
          <w:rFonts w:hint="eastAsia" w:ascii="方正小标宋_GBK" w:hAnsi="Times New Roman" w:eastAsia="方正小标宋_GBK" w:cs="方正小标宋_GBK"/>
          <w:color w:val="auto"/>
          <w:spacing w:val="45"/>
          <w:kern w:val="2"/>
          <w:szCs w:val="44"/>
          <w:lang w:val="en-US" w:eastAsia="zh-CN" w:bidi="ar-SA"/>
        </w:rPr>
        <w:fldChar w:fldCharType="end"/>
      </w:r>
    </w:p>
    <w:p>
      <w:pPr>
        <w:pageBreakBefore w:val="0"/>
        <w:widowControl/>
        <w:numPr>
          <w:ilvl w:val="0"/>
          <w:numId w:val="0"/>
        </w:numPr>
        <w:kinsoku/>
        <w:wordWrap/>
        <w:overflowPunct/>
        <w:topLinePunct w:val="0"/>
        <w:bidi w:val="0"/>
        <w:spacing w:line="240" w:lineRule="auto"/>
        <w:ind w:left="0" w:leftChars="0" w:firstLine="0" w:firstLineChars="0"/>
        <w:jc w:val="center"/>
        <w:outlineLvl w:val="0"/>
        <w:rPr>
          <w:rFonts w:hint="eastAsia" w:ascii="方正小标宋_GBK" w:hAnsi="Times New Roman" w:eastAsia="方正小标宋_GBK" w:cs="方正小标宋_GBK"/>
          <w:color w:val="auto"/>
          <w:spacing w:val="45"/>
          <w:kern w:val="2"/>
          <w:sz w:val="44"/>
          <w:szCs w:val="44"/>
        </w:rPr>
      </w:pPr>
      <w:bookmarkStart w:id="6" w:name="_Toc18206"/>
      <w:bookmarkStart w:id="7" w:name="_Toc4981"/>
      <w:r>
        <w:rPr>
          <w:rFonts w:hint="eastAsia" w:ascii="方正小标宋_GBK" w:hAnsi="Times New Roman" w:eastAsia="方正小标宋_GBK" w:cs="方正小标宋_GBK"/>
          <w:color w:val="auto"/>
          <w:spacing w:val="45"/>
          <w:kern w:val="2"/>
          <w:sz w:val="44"/>
          <w:szCs w:val="44"/>
          <w:lang w:val="en-US" w:eastAsia="zh-CN" w:bidi="ar-SA"/>
        </w:rPr>
        <w:t>第一篇</w:t>
      </w:r>
      <w:bookmarkStart w:id="8" w:name="_Toc9178"/>
      <w:r>
        <w:rPr>
          <w:rFonts w:hint="eastAsia" w:ascii="方正小标宋_GBK" w:eastAsia="方正小标宋_GBK" w:cs="方正小标宋_GBK"/>
          <w:color w:val="auto"/>
          <w:spacing w:val="45"/>
          <w:kern w:val="2"/>
          <w:sz w:val="44"/>
          <w:szCs w:val="44"/>
          <w:lang w:val="en-US" w:eastAsia="zh-CN"/>
        </w:rPr>
        <w:t xml:space="preserve">  </w:t>
      </w:r>
      <w:r>
        <w:rPr>
          <w:rFonts w:hint="eastAsia" w:ascii="方正小标宋_GBK" w:hAnsi="Times New Roman" w:eastAsia="方正小标宋_GBK" w:cs="方正小标宋_GBK"/>
          <w:color w:val="auto"/>
          <w:spacing w:val="45"/>
          <w:kern w:val="2"/>
          <w:sz w:val="44"/>
          <w:szCs w:val="44"/>
        </w:rPr>
        <w:t>遴选邀请书</w:t>
      </w:r>
      <w:bookmarkEnd w:id="6"/>
      <w:bookmarkEnd w:id="7"/>
      <w:bookmarkEnd w:id="8"/>
    </w:p>
    <w:p>
      <w:pPr>
        <w:pStyle w:val="72"/>
        <w:pageBreakBefore w:val="0"/>
        <w:numPr>
          <w:ilvl w:val="0"/>
          <w:numId w:val="0"/>
        </w:numPr>
        <w:kinsoku/>
        <w:wordWrap/>
        <w:overflowPunct/>
        <w:topLinePunct w:val="0"/>
        <w:bidi w:val="0"/>
        <w:spacing w:line="560" w:lineRule="exact"/>
        <w:ind w:left="0" w:firstLine="480" w:firstLineChars="200"/>
        <w:rPr>
          <w:rFonts w:hint="eastAsia"/>
          <w:color w:val="auto"/>
        </w:rPr>
      </w:pPr>
    </w:p>
    <w:p>
      <w:pPr>
        <w:pageBreakBefore w:val="0"/>
        <w:kinsoku/>
        <w:wordWrap/>
        <w:overflowPunct/>
        <w:topLinePunct w:val="0"/>
        <w:bidi w:val="0"/>
        <w:spacing w:line="560" w:lineRule="exact"/>
        <w:ind w:left="0" w:firstLine="640" w:firstLineChars="200"/>
        <w:rPr>
          <w:rFonts w:hint="default" w:ascii="Times New Roman" w:hAnsi="Times New Roman" w:eastAsia="方正仿宋_GBK" w:cs="Times New Roman"/>
          <w:color w:val="auto"/>
          <w:sz w:val="28"/>
          <w:szCs w:val="28"/>
        </w:rPr>
      </w:pPr>
      <w:bookmarkStart w:id="9" w:name="_Toc317775175"/>
      <w:bookmarkStart w:id="10" w:name="_Toc313893526"/>
      <w:r>
        <w:rPr>
          <w:rFonts w:hint="default" w:ascii="Times New Roman" w:hAnsi="Times New Roman" w:eastAsia="方正仿宋_GBK" w:cs="Times New Roman"/>
          <w:i w:val="0"/>
          <w:iCs w:val="0"/>
          <w:caps w:val="0"/>
          <w:color w:val="333333"/>
          <w:spacing w:val="0"/>
          <w:sz w:val="32"/>
          <w:szCs w:val="32"/>
        </w:rPr>
        <w:t>县财政局</w:t>
      </w:r>
      <w:r>
        <w:rPr>
          <w:rFonts w:hint="eastAsia" w:eastAsia="方正仿宋_GBK" w:cs="Times New Roman"/>
          <w:i w:val="0"/>
          <w:iCs w:val="0"/>
          <w:caps w:val="0"/>
          <w:color w:val="333333"/>
          <w:spacing w:val="0"/>
          <w:sz w:val="32"/>
          <w:szCs w:val="32"/>
          <w:lang w:eastAsia="zh-CN"/>
        </w:rPr>
        <w:t>为牵头部门，</w:t>
      </w:r>
      <w:r>
        <w:rPr>
          <w:rFonts w:hint="default" w:ascii="Times New Roman" w:hAnsi="Times New Roman" w:eastAsia="方正仿宋_GBK" w:cs="Times New Roman"/>
          <w:i w:val="0"/>
          <w:iCs w:val="0"/>
          <w:caps w:val="0"/>
          <w:color w:val="333333"/>
          <w:spacing w:val="0"/>
          <w:sz w:val="32"/>
          <w:szCs w:val="32"/>
        </w:rPr>
        <w:t>县农业农村</w:t>
      </w:r>
      <w:r>
        <w:rPr>
          <w:rFonts w:hint="default" w:ascii="Times New Roman" w:hAnsi="Times New Roman" w:eastAsia="方正仿宋_GBK" w:cs="Times New Roman"/>
          <w:i w:val="0"/>
          <w:iCs w:val="0"/>
          <w:caps w:val="0"/>
          <w:color w:val="333333"/>
          <w:spacing w:val="0"/>
          <w:sz w:val="32"/>
          <w:szCs w:val="32"/>
          <w:lang w:eastAsia="zh-CN"/>
        </w:rPr>
        <w:t>局</w:t>
      </w:r>
      <w:r>
        <w:rPr>
          <w:rFonts w:hint="default" w:ascii="Times New Roman" w:hAnsi="Times New Roman" w:eastAsia="方正仿宋_GBK" w:cs="Times New Roman"/>
          <w:i w:val="0"/>
          <w:iCs w:val="0"/>
          <w:caps w:val="0"/>
          <w:color w:val="333333"/>
          <w:spacing w:val="0"/>
          <w:sz w:val="32"/>
          <w:szCs w:val="32"/>
        </w:rPr>
        <w:t>、</w:t>
      </w:r>
      <w:r>
        <w:rPr>
          <w:rFonts w:hint="default" w:ascii="Times New Roman" w:hAnsi="Times New Roman" w:eastAsia="方正仿宋_GBK" w:cs="Times New Roman"/>
          <w:i w:val="0"/>
          <w:iCs w:val="0"/>
          <w:caps w:val="0"/>
          <w:color w:val="333333"/>
          <w:spacing w:val="0"/>
          <w:sz w:val="32"/>
          <w:szCs w:val="32"/>
          <w:lang w:eastAsia="zh-CN"/>
        </w:rPr>
        <w:t>畜牧</w:t>
      </w:r>
      <w:r>
        <w:rPr>
          <w:rFonts w:hint="default" w:ascii="Times New Roman" w:hAnsi="Times New Roman" w:eastAsia="方正仿宋_GBK" w:cs="Times New Roman"/>
          <w:i w:val="0"/>
          <w:iCs w:val="0"/>
          <w:caps w:val="0"/>
          <w:color w:val="333333"/>
          <w:spacing w:val="0"/>
          <w:sz w:val="32"/>
          <w:szCs w:val="32"/>
        </w:rPr>
        <w:t>局</w:t>
      </w:r>
      <w:r>
        <w:rPr>
          <w:rFonts w:hint="eastAsia" w:eastAsia="方正仿宋_GBK" w:cs="Times New Roman"/>
          <w:i w:val="0"/>
          <w:iCs w:val="0"/>
          <w:caps w:val="0"/>
          <w:color w:val="333333"/>
          <w:spacing w:val="0"/>
          <w:sz w:val="32"/>
          <w:szCs w:val="32"/>
          <w:lang w:eastAsia="zh-CN"/>
        </w:rPr>
        <w:t>协助</w:t>
      </w:r>
      <w:r>
        <w:rPr>
          <w:rFonts w:hint="default" w:ascii="Times New Roman" w:hAnsi="Times New Roman" w:eastAsia="方正仿宋_GBK" w:cs="Times New Roman"/>
          <w:color w:val="auto"/>
          <w:sz w:val="28"/>
          <w:szCs w:val="28"/>
        </w:rPr>
        <w:t>对“2024年至202</w:t>
      </w:r>
      <w:r>
        <w:rPr>
          <w:rFonts w:hint="default" w:ascii="Times New Roman" w:hAnsi="Times New Roman" w:eastAsia="方正仿宋_GBK" w:cs="Times New Roman"/>
          <w:color w:val="auto"/>
          <w:sz w:val="28"/>
          <w:szCs w:val="28"/>
          <w:lang w:val="en-US" w:eastAsia="zh-CN"/>
        </w:rPr>
        <w:t>6</w:t>
      </w:r>
      <w:r>
        <w:rPr>
          <w:rFonts w:hint="default" w:ascii="Times New Roman" w:hAnsi="Times New Roman" w:eastAsia="方正仿宋_GBK" w:cs="Times New Roman"/>
          <w:color w:val="auto"/>
          <w:sz w:val="28"/>
          <w:szCs w:val="28"/>
        </w:rPr>
        <w:t>年</w:t>
      </w:r>
      <w:r>
        <w:rPr>
          <w:rFonts w:hint="default" w:ascii="Times New Roman" w:hAnsi="Times New Roman" w:eastAsia="方正仿宋_GBK" w:cs="Times New Roman"/>
          <w:color w:val="auto"/>
          <w:sz w:val="28"/>
          <w:szCs w:val="28"/>
          <w:lang w:eastAsia="zh-CN"/>
        </w:rPr>
        <w:t>若羌县</w:t>
      </w:r>
      <w:r>
        <w:rPr>
          <w:rFonts w:hint="default" w:ascii="Times New Roman" w:hAnsi="Times New Roman" w:eastAsia="方正仿宋_GBK" w:cs="Times New Roman"/>
          <w:color w:val="auto"/>
          <w:sz w:val="28"/>
          <w:szCs w:val="28"/>
        </w:rPr>
        <w:t>政策性农业保险</w:t>
      </w:r>
      <w:r>
        <w:rPr>
          <w:rFonts w:hint="default" w:ascii="Times New Roman" w:hAnsi="Times New Roman" w:eastAsia="方正仿宋_GBK" w:cs="Times New Roman"/>
          <w:color w:val="auto"/>
          <w:sz w:val="28"/>
          <w:szCs w:val="28"/>
          <w:lang w:eastAsia="zh-CN"/>
        </w:rPr>
        <w:t>承保机构</w:t>
      </w:r>
      <w:r>
        <w:rPr>
          <w:rFonts w:hint="default" w:ascii="Times New Roman" w:hAnsi="Times New Roman" w:eastAsia="方正仿宋_GBK" w:cs="Times New Roman"/>
          <w:color w:val="auto"/>
          <w:sz w:val="28"/>
          <w:szCs w:val="28"/>
        </w:rPr>
        <w:t>”进行遴选。欢迎有资格的申请人前来参加遴选。</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rPr>
      </w:pPr>
      <w:bookmarkStart w:id="11" w:name="_Toc20083"/>
      <w:bookmarkStart w:id="12" w:name="_Toc14273"/>
      <w:bookmarkStart w:id="13" w:name="_Toc5271"/>
      <w:bookmarkStart w:id="14" w:name="_Toc7433"/>
      <w:r>
        <w:rPr>
          <w:rFonts w:hint="default" w:ascii="Times New Roman" w:hAnsi="Times New Roman" w:eastAsia="方正黑体_GBK" w:cs="Times New Roman"/>
          <w:color w:val="auto"/>
          <w:kern w:val="2"/>
          <w:sz w:val="32"/>
          <w:szCs w:val="32"/>
        </w:rPr>
        <w:t>一、遴选内容</w:t>
      </w:r>
      <w:bookmarkEnd w:id="9"/>
      <w:bookmarkEnd w:id="10"/>
      <w:bookmarkEnd w:id="11"/>
      <w:bookmarkEnd w:id="12"/>
      <w:bookmarkEnd w:id="13"/>
      <w:bookmarkEnd w:id="14"/>
    </w:p>
    <w:tbl>
      <w:tblPr>
        <w:tblStyle w:val="61"/>
        <w:tblW w:w="99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35"/>
        <w:gridCol w:w="19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8035" w:type="dxa"/>
            <w:tcBorders>
              <w:top w:val="single" w:color="auto" w:sz="4" w:space="0"/>
              <w:left w:val="single" w:color="auto" w:sz="4" w:space="0"/>
              <w:right w:val="single" w:color="auto" w:sz="4" w:space="0"/>
            </w:tcBorders>
            <w:noWrap/>
            <w:vAlign w:val="center"/>
          </w:tcPr>
          <w:p>
            <w:pPr>
              <w:pageBreakBefore w:val="0"/>
              <w:kinsoku/>
              <w:wordWrap/>
              <w:overflowPunct/>
              <w:topLinePunct w:val="0"/>
              <w:bidi w:val="0"/>
              <w:spacing w:line="560" w:lineRule="exact"/>
              <w:jc w:val="center"/>
              <w:rPr>
                <w:rFonts w:hint="default" w:ascii="Times New Roman" w:hAnsi="Times New Roman" w:eastAsia="方正仿宋_GBK" w:cs="Times New Roman"/>
                <w:color w:val="auto"/>
                <w:kern w:val="2"/>
                <w:sz w:val="32"/>
                <w:szCs w:val="32"/>
              </w:rPr>
            </w:pPr>
            <w:r>
              <w:rPr>
                <w:rFonts w:hint="default" w:ascii="Times New Roman" w:hAnsi="Times New Roman" w:eastAsia="方正仿宋_GBK" w:cs="Times New Roman"/>
                <w:color w:val="auto"/>
                <w:kern w:val="2"/>
                <w:sz w:val="32"/>
                <w:szCs w:val="32"/>
              </w:rPr>
              <w:t>遴选内容</w:t>
            </w:r>
          </w:p>
        </w:tc>
        <w:tc>
          <w:tcPr>
            <w:tcW w:w="1950" w:type="dxa"/>
            <w:tcBorders>
              <w:top w:val="single" w:color="auto" w:sz="4" w:space="0"/>
              <w:left w:val="single" w:color="auto" w:sz="4" w:space="0"/>
              <w:right w:val="single" w:color="auto" w:sz="4" w:space="0"/>
            </w:tcBorders>
            <w:noWrap/>
            <w:vAlign w:val="center"/>
          </w:tcPr>
          <w:p>
            <w:pPr>
              <w:pageBreakBefore w:val="0"/>
              <w:kinsoku/>
              <w:wordWrap/>
              <w:overflowPunct/>
              <w:topLinePunct w:val="0"/>
              <w:bidi w:val="0"/>
              <w:spacing w:line="560" w:lineRule="exact"/>
              <w:jc w:val="center"/>
              <w:rPr>
                <w:rFonts w:hint="default" w:ascii="Times New Roman" w:hAnsi="Times New Roman" w:eastAsia="方正仿宋_GBK" w:cs="Times New Roman"/>
                <w:color w:val="auto"/>
                <w:kern w:val="2"/>
                <w:sz w:val="32"/>
                <w:szCs w:val="32"/>
              </w:rPr>
            </w:pPr>
            <w:r>
              <w:rPr>
                <w:rFonts w:hint="default" w:ascii="Times New Roman" w:hAnsi="Times New Roman" w:eastAsia="方正仿宋_GBK" w:cs="Times New Roman"/>
                <w:color w:val="auto"/>
                <w:kern w:val="2"/>
                <w:sz w:val="32"/>
                <w:szCs w:val="32"/>
              </w:rPr>
              <w:t>中选人数量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8035" w:type="dxa"/>
            <w:tcBorders>
              <w:top w:val="single" w:color="auto" w:sz="4" w:space="0"/>
              <w:left w:val="single" w:color="auto" w:sz="4" w:space="0"/>
              <w:bottom w:val="single" w:color="auto" w:sz="4" w:space="0"/>
              <w:right w:val="single" w:color="auto" w:sz="4" w:space="0"/>
            </w:tcBorders>
            <w:noWrap/>
            <w:vAlign w:val="center"/>
          </w:tcPr>
          <w:p>
            <w:pPr>
              <w:pageBreakBefore w:val="0"/>
              <w:kinsoku/>
              <w:wordWrap/>
              <w:overflowPunct/>
              <w:topLinePunct w:val="0"/>
              <w:bidi w:val="0"/>
              <w:spacing w:line="560" w:lineRule="exact"/>
              <w:ind w:left="0" w:firstLine="560" w:firstLineChars="200"/>
              <w:jc w:val="center"/>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2024年至202</w:t>
            </w:r>
            <w:r>
              <w:rPr>
                <w:rFonts w:hint="default" w:ascii="Times New Roman" w:hAnsi="Times New Roman" w:eastAsia="方正仿宋_GBK" w:cs="Times New Roman"/>
                <w:color w:val="auto"/>
                <w:sz w:val="28"/>
                <w:szCs w:val="28"/>
                <w:lang w:val="en-US" w:eastAsia="zh-CN"/>
              </w:rPr>
              <w:t>6</w:t>
            </w:r>
            <w:r>
              <w:rPr>
                <w:rFonts w:hint="default" w:ascii="Times New Roman" w:hAnsi="Times New Roman" w:eastAsia="方正仿宋_GBK" w:cs="Times New Roman"/>
                <w:color w:val="auto"/>
                <w:sz w:val="28"/>
                <w:szCs w:val="28"/>
              </w:rPr>
              <w:t>年</w:t>
            </w:r>
            <w:r>
              <w:rPr>
                <w:rFonts w:hint="default" w:ascii="Times New Roman" w:hAnsi="Times New Roman" w:eastAsia="方正仿宋_GBK" w:cs="Times New Roman"/>
                <w:color w:val="auto"/>
                <w:sz w:val="28"/>
                <w:szCs w:val="28"/>
                <w:lang w:eastAsia="zh-CN"/>
              </w:rPr>
              <w:t>若羌县</w:t>
            </w:r>
            <w:r>
              <w:rPr>
                <w:rFonts w:hint="default" w:ascii="Times New Roman" w:hAnsi="Times New Roman" w:eastAsia="方正仿宋_GBK" w:cs="Times New Roman"/>
                <w:color w:val="auto"/>
                <w:sz w:val="28"/>
                <w:szCs w:val="28"/>
              </w:rPr>
              <w:t>政策性农业保险</w:t>
            </w:r>
            <w:r>
              <w:rPr>
                <w:rFonts w:hint="default" w:ascii="Times New Roman" w:hAnsi="Times New Roman" w:eastAsia="方正仿宋_GBK" w:cs="Times New Roman"/>
                <w:color w:val="auto"/>
                <w:sz w:val="28"/>
                <w:szCs w:val="28"/>
                <w:lang w:eastAsia="zh-CN"/>
              </w:rPr>
              <w:t>承保机构</w:t>
            </w:r>
          </w:p>
        </w:tc>
        <w:tc>
          <w:tcPr>
            <w:tcW w:w="1950" w:type="dxa"/>
            <w:tcBorders>
              <w:top w:val="single" w:color="auto" w:sz="4" w:space="0"/>
              <w:left w:val="single" w:color="auto" w:sz="4" w:space="0"/>
              <w:bottom w:val="single" w:color="auto" w:sz="4" w:space="0"/>
              <w:right w:val="single" w:color="auto" w:sz="4" w:space="0"/>
            </w:tcBorders>
            <w:noWrap/>
            <w:vAlign w:val="center"/>
          </w:tcPr>
          <w:p>
            <w:pPr>
              <w:pageBreakBefore w:val="0"/>
              <w:kinsoku/>
              <w:wordWrap/>
              <w:overflowPunct/>
              <w:topLinePunct w:val="0"/>
              <w:bidi w:val="0"/>
              <w:spacing w:line="560" w:lineRule="exact"/>
              <w:ind w:left="0" w:firstLine="560" w:firstLineChars="200"/>
              <w:jc w:val="center"/>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lang w:val="en-US" w:eastAsia="zh-CN"/>
              </w:rPr>
              <w:t>3</w:t>
            </w:r>
            <w:r>
              <w:rPr>
                <w:rFonts w:hint="default" w:ascii="Times New Roman" w:hAnsi="Times New Roman" w:eastAsia="方正仿宋_GBK" w:cs="Times New Roman"/>
                <w:color w:val="auto"/>
                <w:sz w:val="28"/>
                <w:szCs w:val="28"/>
              </w:rPr>
              <w:t>名</w:t>
            </w:r>
          </w:p>
        </w:tc>
      </w:tr>
    </w:tbl>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rPr>
      </w:pPr>
      <w:bookmarkStart w:id="15" w:name="_Toc22813"/>
      <w:bookmarkStart w:id="16" w:name="_Toc10325"/>
      <w:bookmarkStart w:id="17" w:name="_Toc6868"/>
      <w:bookmarkStart w:id="18" w:name="_Toc10649"/>
      <w:bookmarkStart w:id="19" w:name="_Toc373860293"/>
      <w:bookmarkStart w:id="20" w:name="_Toc317775178"/>
      <w:r>
        <w:rPr>
          <w:rFonts w:hint="default" w:ascii="Times New Roman" w:hAnsi="Times New Roman" w:eastAsia="方正黑体_GBK" w:cs="Times New Roman"/>
          <w:color w:val="auto"/>
          <w:kern w:val="2"/>
          <w:sz w:val="32"/>
          <w:szCs w:val="32"/>
        </w:rPr>
        <w:t>二、资金来源</w:t>
      </w:r>
      <w:bookmarkEnd w:id="15"/>
      <w:bookmarkEnd w:id="16"/>
      <w:bookmarkEnd w:id="17"/>
      <w:bookmarkEnd w:id="18"/>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财政资金</w:t>
      </w:r>
      <w:r>
        <w:rPr>
          <w:rFonts w:hint="default" w:ascii="Times New Roman" w:hAnsi="Times New Roman" w:eastAsia="方正仿宋_GBK" w:cs="Times New Roman"/>
          <w:color w:val="auto"/>
          <w:sz w:val="28"/>
          <w:szCs w:val="28"/>
          <w:lang w:eastAsia="zh-CN"/>
        </w:rPr>
        <w:t>及农户自缴</w:t>
      </w:r>
      <w:r>
        <w:rPr>
          <w:rFonts w:hint="default" w:ascii="Times New Roman" w:hAnsi="Times New Roman" w:eastAsia="方正仿宋_GBK" w:cs="Times New Roman"/>
          <w:color w:val="auto"/>
          <w:sz w:val="28"/>
          <w:szCs w:val="28"/>
        </w:rPr>
        <w:t>。</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rPr>
      </w:pPr>
      <w:bookmarkStart w:id="21" w:name="_Toc23775"/>
      <w:bookmarkStart w:id="22" w:name="_Toc2807"/>
      <w:bookmarkStart w:id="23" w:name="_Toc12558"/>
      <w:bookmarkStart w:id="24" w:name="_Toc27048"/>
      <w:r>
        <w:rPr>
          <w:rFonts w:hint="default" w:ascii="Times New Roman" w:hAnsi="Times New Roman" w:eastAsia="方正黑体_GBK" w:cs="Times New Roman"/>
          <w:color w:val="auto"/>
          <w:kern w:val="2"/>
          <w:sz w:val="32"/>
          <w:szCs w:val="32"/>
        </w:rPr>
        <w:t>三、申请人的资格条件</w:t>
      </w:r>
      <w:bookmarkEnd w:id="21"/>
      <w:bookmarkEnd w:id="22"/>
      <w:bookmarkEnd w:id="23"/>
      <w:bookmarkEnd w:id="24"/>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（一）申请人（指响应遴选、参与遴选的政策性农业保险承保机构）的</w:t>
      </w:r>
      <w:r>
        <w:rPr>
          <w:rFonts w:hint="default" w:ascii="Times New Roman" w:hAnsi="Times New Roman" w:eastAsia="方正仿宋_GBK" w:cs="Times New Roman"/>
          <w:color w:val="auto"/>
          <w:sz w:val="28"/>
          <w:szCs w:val="28"/>
          <w:lang w:eastAsia="zh-CN"/>
        </w:rPr>
        <w:t>总</w:t>
      </w:r>
      <w:r>
        <w:rPr>
          <w:rFonts w:hint="default" w:ascii="Times New Roman" w:hAnsi="Times New Roman" w:eastAsia="方正仿宋_GBK" w:cs="Times New Roman"/>
          <w:color w:val="auto"/>
          <w:sz w:val="28"/>
          <w:szCs w:val="28"/>
        </w:rPr>
        <w:t>公司必须获得</w:t>
      </w:r>
      <w:r>
        <w:rPr>
          <w:rFonts w:hint="default" w:ascii="Times New Roman" w:hAnsi="Times New Roman" w:eastAsia="方正仿宋_GBK" w:cs="Times New Roman"/>
          <w:color w:val="auto"/>
          <w:sz w:val="28"/>
          <w:szCs w:val="28"/>
          <w:lang w:eastAsia="zh-CN"/>
        </w:rPr>
        <w:t>自治区财政厅</w:t>
      </w:r>
      <w:r>
        <w:rPr>
          <w:rFonts w:hint="default" w:ascii="Times New Roman" w:hAnsi="Times New Roman" w:eastAsia="方正仿宋_GBK" w:cs="Times New Roman"/>
          <w:color w:val="auto"/>
          <w:sz w:val="28"/>
          <w:szCs w:val="28"/>
        </w:rPr>
        <w:t>政策性农业保险保费补贴资格，且具有中国银行保险监督管理部门（或原中国保险监督管理部门）批准的财产保险或农业保险业务经营资质，申请人进入2024-202</w:t>
      </w:r>
      <w:r>
        <w:rPr>
          <w:rFonts w:hint="default" w:ascii="Times New Roman" w:hAnsi="Times New Roman" w:eastAsia="方正仿宋_GBK" w:cs="Times New Roman"/>
          <w:color w:val="auto"/>
          <w:sz w:val="28"/>
          <w:szCs w:val="28"/>
          <w:lang w:val="en-US" w:eastAsia="zh-CN"/>
        </w:rPr>
        <w:t>6</w:t>
      </w:r>
      <w:r>
        <w:rPr>
          <w:rFonts w:hint="default" w:ascii="Times New Roman" w:hAnsi="Times New Roman" w:eastAsia="方正仿宋_GBK" w:cs="Times New Roman"/>
          <w:color w:val="auto"/>
          <w:sz w:val="28"/>
          <w:szCs w:val="28"/>
        </w:rPr>
        <w:t>年度政策性农业保险承保机构</w:t>
      </w:r>
      <w:r>
        <w:rPr>
          <w:rFonts w:hint="default" w:ascii="Times New Roman" w:hAnsi="Times New Roman" w:eastAsia="方正仿宋_GBK" w:cs="Times New Roman"/>
          <w:color w:val="auto"/>
          <w:sz w:val="28"/>
          <w:szCs w:val="28"/>
          <w:lang w:eastAsia="zh-CN"/>
        </w:rPr>
        <w:t>准入名单</w:t>
      </w:r>
      <w:r>
        <w:rPr>
          <w:rFonts w:hint="default" w:ascii="Times New Roman" w:hAnsi="Times New Roman" w:eastAsia="方正仿宋_GBK" w:cs="Times New Roman"/>
          <w:color w:val="auto"/>
          <w:sz w:val="28"/>
          <w:szCs w:val="28"/>
        </w:rPr>
        <w:t>。</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w:t>
      </w:r>
      <w:r>
        <w:rPr>
          <w:rFonts w:hint="default" w:ascii="Times New Roman" w:hAnsi="Times New Roman" w:eastAsia="方正仿宋_GBK" w:cs="Times New Roman"/>
          <w:color w:val="auto"/>
          <w:sz w:val="28"/>
          <w:szCs w:val="28"/>
          <w:lang w:eastAsia="zh-CN"/>
        </w:rPr>
        <w:t>二</w:t>
      </w:r>
      <w:r>
        <w:rPr>
          <w:rFonts w:hint="default" w:ascii="Times New Roman" w:hAnsi="Times New Roman" w:eastAsia="方正仿宋_GBK" w:cs="Times New Roman"/>
          <w:color w:val="auto"/>
          <w:sz w:val="28"/>
          <w:szCs w:val="28"/>
        </w:rPr>
        <w:t>）在</w:t>
      </w:r>
      <w:r>
        <w:rPr>
          <w:rFonts w:hint="default" w:ascii="Times New Roman" w:hAnsi="Times New Roman" w:eastAsia="方正仿宋_GBK" w:cs="Times New Roman"/>
          <w:color w:val="auto"/>
          <w:sz w:val="28"/>
          <w:szCs w:val="28"/>
          <w:lang w:eastAsia="zh-CN"/>
        </w:rPr>
        <w:t>若羌县</w:t>
      </w:r>
      <w:r>
        <w:rPr>
          <w:rFonts w:hint="default" w:ascii="Times New Roman" w:hAnsi="Times New Roman" w:eastAsia="方正仿宋_GBK" w:cs="Times New Roman"/>
          <w:color w:val="auto"/>
          <w:sz w:val="28"/>
          <w:szCs w:val="28"/>
        </w:rPr>
        <w:t>域内设有经银保监管理部门批准设立的分支机构，并持有</w:t>
      </w:r>
      <w:r>
        <w:rPr>
          <w:rFonts w:hint="default" w:ascii="Times New Roman" w:hAnsi="Times New Roman" w:eastAsia="方正仿宋_GBK" w:cs="Times New Roman"/>
          <w:color w:val="auto"/>
          <w:sz w:val="28"/>
          <w:szCs w:val="28"/>
          <w:lang w:eastAsia="zh-CN"/>
        </w:rPr>
        <w:t>州级及以上</w:t>
      </w:r>
      <w:r>
        <w:rPr>
          <w:rFonts w:hint="default" w:ascii="Times New Roman" w:hAnsi="Times New Roman" w:eastAsia="方正仿宋_GBK" w:cs="Times New Roman"/>
          <w:color w:val="auto"/>
          <w:sz w:val="28"/>
          <w:szCs w:val="28"/>
        </w:rPr>
        <w:t>公司出具参加遴选的授权文件。</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w:t>
      </w:r>
      <w:r>
        <w:rPr>
          <w:rFonts w:hint="default" w:ascii="Times New Roman" w:hAnsi="Times New Roman" w:eastAsia="方正仿宋_GBK" w:cs="Times New Roman"/>
          <w:color w:val="auto"/>
          <w:sz w:val="28"/>
          <w:szCs w:val="28"/>
          <w:lang w:eastAsia="zh-CN"/>
        </w:rPr>
        <w:t>三</w:t>
      </w:r>
      <w:r>
        <w:rPr>
          <w:rFonts w:hint="default" w:ascii="Times New Roman" w:hAnsi="Times New Roman" w:eastAsia="方正仿宋_GBK" w:cs="Times New Roman"/>
          <w:color w:val="auto"/>
          <w:sz w:val="28"/>
          <w:szCs w:val="28"/>
        </w:rPr>
        <w:t>）经营条件符合国务院《农业保险条例》、财政部门及银保监部门的相关规定。</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eastAsia="zh-CN"/>
        </w:rPr>
      </w:pPr>
      <w:r>
        <w:rPr>
          <w:rFonts w:hint="default" w:ascii="Times New Roman" w:hAnsi="Times New Roman" w:eastAsia="方正仿宋_GBK" w:cs="Times New Roman"/>
          <w:color w:val="auto"/>
          <w:sz w:val="28"/>
          <w:szCs w:val="28"/>
        </w:rPr>
        <w:t>（</w:t>
      </w:r>
      <w:r>
        <w:rPr>
          <w:rFonts w:hint="default" w:ascii="Times New Roman" w:hAnsi="Times New Roman" w:eastAsia="方正仿宋_GBK" w:cs="Times New Roman"/>
          <w:color w:val="auto"/>
          <w:sz w:val="28"/>
          <w:szCs w:val="28"/>
          <w:lang w:eastAsia="zh-CN"/>
        </w:rPr>
        <w:t>四</w:t>
      </w:r>
      <w:r>
        <w:rPr>
          <w:rFonts w:hint="default" w:ascii="Times New Roman" w:hAnsi="Times New Roman" w:eastAsia="方正仿宋_GBK" w:cs="Times New Roman"/>
          <w:color w:val="auto"/>
          <w:sz w:val="28"/>
          <w:szCs w:val="28"/>
        </w:rPr>
        <w:t>）设有专门办理农业保险的业务部门并配备专业人员</w:t>
      </w:r>
      <w:r>
        <w:rPr>
          <w:rFonts w:hint="default" w:ascii="Times New Roman" w:hAnsi="Times New Roman" w:eastAsia="方正仿宋_GBK" w:cs="Times New Roman"/>
          <w:color w:val="auto"/>
          <w:sz w:val="28"/>
          <w:szCs w:val="28"/>
          <w:lang w:eastAsia="zh-CN"/>
        </w:rPr>
        <w:t>。</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w:t>
      </w:r>
      <w:r>
        <w:rPr>
          <w:rFonts w:hint="default" w:ascii="Times New Roman" w:hAnsi="Times New Roman" w:eastAsia="方正仿宋_GBK" w:cs="Times New Roman"/>
          <w:color w:val="auto"/>
          <w:sz w:val="28"/>
          <w:szCs w:val="28"/>
          <w:lang w:eastAsia="zh-CN"/>
        </w:rPr>
        <w:t>五</w:t>
      </w:r>
      <w:r>
        <w:rPr>
          <w:rFonts w:hint="default" w:ascii="Times New Roman" w:hAnsi="Times New Roman" w:eastAsia="方正仿宋_GBK" w:cs="Times New Roman"/>
          <w:color w:val="auto"/>
          <w:sz w:val="28"/>
          <w:szCs w:val="28"/>
        </w:rPr>
        <w:t>）本次遴选不接受联合体参加。</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w:t>
      </w:r>
      <w:r>
        <w:rPr>
          <w:rFonts w:hint="default" w:ascii="Times New Roman" w:hAnsi="Times New Roman" w:eastAsia="方正仿宋_GBK" w:cs="Times New Roman"/>
          <w:color w:val="auto"/>
          <w:sz w:val="28"/>
          <w:szCs w:val="28"/>
          <w:lang w:eastAsia="zh-CN"/>
        </w:rPr>
        <w:t>六</w:t>
      </w:r>
      <w:r>
        <w:rPr>
          <w:rFonts w:hint="default" w:ascii="Times New Roman" w:hAnsi="Times New Roman" w:eastAsia="方正仿宋_GBK" w:cs="Times New Roman"/>
          <w:color w:val="auto"/>
          <w:sz w:val="28"/>
          <w:szCs w:val="28"/>
        </w:rPr>
        <w:t>）因农业保险业务违法违规在财政部门或监管部门处罚期内的，以及因农业保险绩效考评取消财政补贴资格期内的，不具备参加遴选资格。</w:t>
      </w:r>
    </w:p>
    <w:p>
      <w:pPr>
        <w:pageBreakBefore w:val="0"/>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w:t>
      </w:r>
      <w:r>
        <w:rPr>
          <w:rFonts w:hint="eastAsia" w:eastAsia="方正仿宋_GBK" w:cs="Times New Roman"/>
          <w:color w:val="auto"/>
          <w:sz w:val="28"/>
          <w:szCs w:val="28"/>
          <w:lang w:val="en-US" w:eastAsia="zh-CN"/>
        </w:rPr>
        <w:t>七</w:t>
      </w:r>
      <w:r>
        <w:rPr>
          <w:rFonts w:hint="default" w:ascii="Times New Roman" w:hAnsi="Times New Roman" w:eastAsia="方正仿宋_GBK" w:cs="Times New Roman"/>
          <w:color w:val="auto"/>
          <w:sz w:val="28"/>
          <w:szCs w:val="28"/>
        </w:rPr>
        <w:t>）资格证明文件须加盖申请人公章。</w:t>
      </w:r>
      <w:bookmarkStart w:id="25" w:name="_Toc19063"/>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rPr>
      </w:pPr>
      <w:bookmarkStart w:id="26" w:name="_Toc1572"/>
      <w:bookmarkStart w:id="27" w:name="_Toc12693"/>
      <w:bookmarkStart w:id="28" w:name="_Toc15918"/>
      <w:r>
        <w:rPr>
          <w:rFonts w:hint="default" w:ascii="Times New Roman" w:hAnsi="Times New Roman" w:eastAsia="方正黑体_GBK" w:cs="Times New Roman"/>
          <w:color w:val="auto"/>
          <w:kern w:val="2"/>
          <w:sz w:val="32"/>
          <w:szCs w:val="32"/>
        </w:rPr>
        <w:t>四、遴选的有关说明</w:t>
      </w:r>
      <w:bookmarkEnd w:id="19"/>
      <w:bookmarkEnd w:id="25"/>
      <w:bookmarkEnd w:id="26"/>
      <w:bookmarkEnd w:id="27"/>
      <w:bookmarkEnd w:id="28"/>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rPr>
      </w:pPr>
      <w:bookmarkStart w:id="29" w:name="_Toc373860294"/>
      <w:r>
        <w:rPr>
          <w:rFonts w:hint="default" w:ascii="Times New Roman" w:hAnsi="Times New Roman" w:eastAsia="方正仿宋_GBK" w:cs="Times New Roman"/>
          <w:color w:val="auto"/>
          <w:sz w:val="28"/>
          <w:szCs w:val="28"/>
        </w:rPr>
        <w:t>（一）凡有意参加遴选的申请人，请在“</w:t>
      </w:r>
      <w:r>
        <w:rPr>
          <w:rFonts w:hint="default" w:ascii="Times New Roman" w:hAnsi="Times New Roman" w:eastAsia="方正仿宋_GBK" w:cs="Times New Roman"/>
          <w:color w:val="auto"/>
          <w:sz w:val="28"/>
          <w:szCs w:val="28"/>
          <w:lang w:eastAsia="zh-CN"/>
        </w:rPr>
        <w:t>若羌县</w:t>
      </w:r>
      <w:r>
        <w:rPr>
          <w:rFonts w:hint="eastAsia" w:eastAsia="方正仿宋_GBK" w:cs="Times New Roman"/>
          <w:color w:val="auto"/>
          <w:sz w:val="28"/>
          <w:szCs w:val="28"/>
          <w:lang w:val="en-US" w:eastAsia="zh-CN"/>
        </w:rPr>
        <w:t>人民政府</w:t>
      </w:r>
      <w:r>
        <w:rPr>
          <w:rFonts w:hint="default" w:ascii="Times New Roman" w:hAnsi="Times New Roman" w:eastAsia="方正仿宋_GBK" w:cs="Times New Roman"/>
          <w:color w:val="auto"/>
          <w:sz w:val="28"/>
          <w:szCs w:val="28"/>
        </w:rPr>
        <w:t>”官方网站平台下载本项目遴选文件以及补遗等遴选前公布的所有项目资料，</w:t>
      </w:r>
      <w:r>
        <w:rPr>
          <w:rFonts w:hint="default" w:ascii="Times New Roman" w:hAnsi="Times New Roman" w:eastAsia="方正仿宋_GBK" w:cs="Times New Roman"/>
          <w:color w:val="auto"/>
          <w:sz w:val="28"/>
          <w:szCs w:val="28"/>
          <w:lang w:eastAsia="zh-CN"/>
        </w:rPr>
        <w:t>也可</w:t>
      </w:r>
      <w:r>
        <w:rPr>
          <w:rFonts w:hint="default" w:ascii="Times New Roman" w:hAnsi="Times New Roman" w:eastAsia="方正仿宋_GBK" w:cs="Times New Roman"/>
          <w:color w:val="auto"/>
          <w:sz w:val="28"/>
          <w:szCs w:val="28"/>
          <w:lang w:val="en-US" w:eastAsia="zh-CN"/>
        </w:rPr>
        <w:t>持</w:t>
      </w:r>
      <w:r>
        <w:rPr>
          <w:rFonts w:hint="default" w:ascii="Times New Roman" w:hAnsi="Times New Roman" w:eastAsia="方正仿宋_GBK" w:cs="Times New Roman"/>
          <w:color w:val="auto"/>
          <w:sz w:val="28"/>
          <w:szCs w:val="28"/>
        </w:rPr>
        <w:t>遴选文件登记表</w:t>
      </w:r>
      <w:r>
        <w:rPr>
          <w:rFonts w:hint="default" w:ascii="Times New Roman" w:hAnsi="Times New Roman" w:eastAsia="方正仿宋_GBK" w:cs="Times New Roman"/>
          <w:color w:val="auto"/>
          <w:sz w:val="28"/>
          <w:szCs w:val="28"/>
          <w:lang w:eastAsia="zh-CN"/>
        </w:rPr>
        <w:t>在若羌县财政局</w:t>
      </w:r>
      <w:r>
        <w:rPr>
          <w:rFonts w:hint="default" w:ascii="Times New Roman" w:hAnsi="Times New Roman" w:eastAsia="方正仿宋_GBK" w:cs="Times New Roman"/>
          <w:color w:val="auto"/>
          <w:sz w:val="28"/>
          <w:szCs w:val="28"/>
          <w:lang w:val="en-US" w:eastAsia="zh-CN"/>
        </w:rPr>
        <w:t>305办公室领取纸质文件，</w:t>
      </w:r>
      <w:r>
        <w:rPr>
          <w:rFonts w:hint="default" w:ascii="Times New Roman" w:hAnsi="Times New Roman" w:eastAsia="方正仿宋_GBK" w:cs="Times New Roman"/>
          <w:color w:val="auto"/>
          <w:sz w:val="28"/>
          <w:szCs w:val="28"/>
        </w:rPr>
        <w:t>无论申请人下载</w:t>
      </w:r>
      <w:r>
        <w:rPr>
          <w:rFonts w:hint="default" w:ascii="Times New Roman" w:hAnsi="Times New Roman" w:eastAsia="方正仿宋_GBK" w:cs="Times New Roman"/>
          <w:color w:val="auto"/>
          <w:sz w:val="28"/>
          <w:szCs w:val="28"/>
          <w:lang w:eastAsia="zh-CN"/>
        </w:rPr>
        <w:t>和领取</w:t>
      </w:r>
      <w:r>
        <w:rPr>
          <w:rFonts w:hint="default" w:ascii="Times New Roman" w:hAnsi="Times New Roman" w:eastAsia="方正仿宋_GBK" w:cs="Times New Roman"/>
          <w:color w:val="auto"/>
          <w:sz w:val="28"/>
          <w:szCs w:val="28"/>
        </w:rPr>
        <w:t>与否，均视为已知晓所有遴选实质性要求内容。</w:t>
      </w:r>
    </w:p>
    <w:p>
      <w:pPr>
        <w:pageBreakBefore w:val="0"/>
        <w:kinsoku/>
        <w:wordWrap/>
        <w:overflowPunct/>
        <w:topLinePunct w:val="0"/>
        <w:bidi w:val="0"/>
        <w:spacing w:line="560" w:lineRule="exact"/>
        <w:ind w:left="0" w:firstLine="560" w:firstLineChars="200"/>
        <w:rPr>
          <w:rFonts w:hint="eastAsia" w:ascii="Times New Roman" w:hAnsi="Times New Roman" w:eastAsia="方正仿宋_GBK" w:cs="Times New Roman"/>
          <w:color w:val="auto"/>
          <w:sz w:val="28"/>
          <w:szCs w:val="28"/>
          <w:lang w:eastAsia="zh-CN"/>
        </w:rPr>
      </w:pPr>
      <w:r>
        <w:rPr>
          <w:rFonts w:hint="eastAsia" w:eastAsia="方正仿宋_GBK" w:cs="Times New Roman"/>
          <w:color w:val="auto"/>
          <w:sz w:val="28"/>
          <w:szCs w:val="28"/>
          <w:lang w:eastAsia="zh-CN"/>
        </w:rPr>
        <w:t>（二）</w:t>
      </w:r>
      <w:r>
        <w:rPr>
          <w:rFonts w:hint="default" w:ascii="Times New Roman" w:hAnsi="Times New Roman" w:eastAsia="方正仿宋_GBK" w:cs="Times New Roman"/>
          <w:color w:val="auto"/>
          <w:sz w:val="28"/>
          <w:szCs w:val="28"/>
        </w:rPr>
        <w:t>超过申请文件</w:t>
      </w:r>
      <w:bookmarkStart w:id="178" w:name="_GoBack"/>
      <w:bookmarkEnd w:id="178"/>
      <w:r>
        <w:rPr>
          <w:rFonts w:hint="default" w:ascii="Times New Roman" w:hAnsi="Times New Roman" w:eastAsia="方正仿宋_GBK" w:cs="Times New Roman"/>
          <w:color w:val="auto"/>
          <w:sz w:val="28"/>
          <w:szCs w:val="28"/>
        </w:rPr>
        <w:t>截止时间递交的申请文件，恕不接收。</w:t>
      </w:r>
    </w:p>
    <w:p>
      <w:pPr>
        <w:pageBreakBefore w:val="0"/>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shd w:val="clear" w:color="auto" w:fill="auto"/>
          <w:lang w:val="en-US" w:eastAsia="zh-CN"/>
        </w:rPr>
      </w:pPr>
      <w:r>
        <w:rPr>
          <w:rFonts w:hint="default" w:ascii="Times New Roman" w:hAnsi="Times New Roman" w:eastAsia="方正仿宋_GBK" w:cs="Times New Roman"/>
          <w:color w:val="auto"/>
          <w:sz w:val="28"/>
          <w:szCs w:val="28"/>
          <w:shd w:val="clear" w:color="auto" w:fill="auto"/>
        </w:rPr>
        <w:t>（</w:t>
      </w:r>
      <w:r>
        <w:rPr>
          <w:rFonts w:hint="eastAsia" w:eastAsia="方正仿宋_GBK" w:cs="Times New Roman"/>
          <w:color w:val="auto"/>
          <w:sz w:val="28"/>
          <w:szCs w:val="28"/>
          <w:shd w:val="clear" w:color="auto" w:fill="auto"/>
          <w:lang w:eastAsia="zh-CN"/>
        </w:rPr>
        <w:t>三</w:t>
      </w:r>
      <w:r>
        <w:rPr>
          <w:rFonts w:hint="default" w:ascii="Times New Roman" w:hAnsi="Times New Roman" w:eastAsia="方正仿宋_GBK" w:cs="Times New Roman"/>
          <w:color w:val="auto"/>
          <w:sz w:val="28"/>
          <w:szCs w:val="28"/>
          <w:shd w:val="clear" w:color="auto" w:fill="auto"/>
        </w:rPr>
        <w:t>）递交申请文件地点：</w:t>
      </w:r>
      <w:r>
        <w:rPr>
          <w:rFonts w:hint="default" w:ascii="Times New Roman" w:hAnsi="Times New Roman" w:eastAsia="方正仿宋_GBK" w:cs="Times New Roman"/>
          <w:color w:val="auto"/>
          <w:sz w:val="28"/>
          <w:szCs w:val="28"/>
          <w:shd w:val="clear" w:color="auto" w:fill="auto"/>
          <w:lang w:eastAsia="zh-CN"/>
        </w:rPr>
        <w:t>若羌县财政局</w:t>
      </w:r>
      <w:r>
        <w:rPr>
          <w:rFonts w:hint="default" w:ascii="Times New Roman" w:hAnsi="Times New Roman" w:eastAsia="方正仿宋_GBK" w:cs="Times New Roman"/>
          <w:color w:val="auto"/>
          <w:sz w:val="28"/>
          <w:szCs w:val="28"/>
          <w:shd w:val="clear" w:color="auto" w:fill="auto"/>
          <w:lang w:val="en-US" w:eastAsia="zh-CN"/>
        </w:rPr>
        <w:t>305办公室</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bookmarkStart w:id="30" w:name="_Toc23215"/>
      <w:r>
        <w:rPr>
          <w:rFonts w:hint="default" w:ascii="Times New Roman" w:hAnsi="Times New Roman" w:eastAsia="方正仿宋_GBK" w:cs="Times New Roman"/>
          <w:color w:val="auto"/>
          <w:sz w:val="28"/>
          <w:szCs w:val="28"/>
        </w:rPr>
        <w:t>（</w:t>
      </w:r>
      <w:r>
        <w:rPr>
          <w:rFonts w:hint="eastAsia" w:eastAsia="方正仿宋_GBK" w:cs="Times New Roman"/>
          <w:color w:val="auto"/>
          <w:sz w:val="28"/>
          <w:szCs w:val="28"/>
          <w:lang w:eastAsia="zh-CN"/>
        </w:rPr>
        <w:t>四</w:t>
      </w:r>
      <w:r>
        <w:rPr>
          <w:rFonts w:hint="default" w:ascii="Times New Roman" w:hAnsi="Times New Roman" w:eastAsia="方正仿宋_GBK" w:cs="Times New Roman"/>
          <w:color w:val="auto"/>
          <w:sz w:val="28"/>
          <w:szCs w:val="28"/>
        </w:rPr>
        <w:t>）提交申请文件开始时间：2023年</w:t>
      </w:r>
      <w:r>
        <w:rPr>
          <w:rFonts w:hint="default" w:ascii="Times New Roman" w:hAnsi="Times New Roman" w:eastAsia="方正仿宋_GBK" w:cs="Times New Roman"/>
          <w:color w:val="auto"/>
          <w:sz w:val="28"/>
          <w:szCs w:val="28"/>
          <w:lang w:val="en-US" w:eastAsia="zh-CN"/>
        </w:rPr>
        <w:t>10</w:t>
      </w:r>
      <w:r>
        <w:rPr>
          <w:rFonts w:hint="default" w:ascii="Times New Roman" w:hAnsi="Times New Roman" w:eastAsia="方正仿宋_GBK" w:cs="Times New Roman"/>
          <w:color w:val="auto"/>
          <w:sz w:val="28"/>
          <w:szCs w:val="28"/>
        </w:rPr>
        <w:t>月</w:t>
      </w:r>
      <w:r>
        <w:rPr>
          <w:rFonts w:hint="default" w:ascii="Times New Roman" w:hAnsi="Times New Roman" w:eastAsia="方正仿宋_GBK" w:cs="Times New Roman"/>
          <w:color w:val="auto"/>
          <w:sz w:val="28"/>
          <w:szCs w:val="28"/>
          <w:lang w:val="en-US" w:eastAsia="zh-CN"/>
        </w:rPr>
        <w:t>24</w:t>
      </w:r>
      <w:r>
        <w:rPr>
          <w:rFonts w:hint="default" w:ascii="Times New Roman" w:hAnsi="Times New Roman" w:eastAsia="方正仿宋_GBK" w:cs="Times New Roman"/>
          <w:color w:val="auto"/>
          <w:sz w:val="28"/>
          <w:szCs w:val="28"/>
        </w:rPr>
        <w:t>日北京时间</w:t>
      </w:r>
      <w:r>
        <w:rPr>
          <w:rFonts w:hint="default" w:ascii="Times New Roman" w:hAnsi="Times New Roman" w:eastAsia="方正仿宋_GBK" w:cs="Times New Roman"/>
          <w:color w:val="auto"/>
          <w:sz w:val="28"/>
          <w:szCs w:val="28"/>
          <w:lang w:val="en-US" w:eastAsia="zh-CN"/>
        </w:rPr>
        <w:t>10：00</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rPr>
        <w:t>（</w:t>
      </w:r>
      <w:r>
        <w:rPr>
          <w:rFonts w:hint="eastAsia" w:eastAsia="方正仿宋_GBK" w:cs="Times New Roman"/>
          <w:color w:val="auto"/>
          <w:sz w:val="28"/>
          <w:szCs w:val="28"/>
          <w:lang w:eastAsia="zh-CN"/>
        </w:rPr>
        <w:t>五</w:t>
      </w:r>
      <w:r>
        <w:rPr>
          <w:rFonts w:hint="default" w:ascii="Times New Roman" w:hAnsi="Times New Roman" w:eastAsia="方正仿宋_GBK" w:cs="Times New Roman"/>
          <w:color w:val="auto"/>
          <w:sz w:val="28"/>
          <w:szCs w:val="28"/>
        </w:rPr>
        <w:t>）提交申请文件截止时间：2023年</w:t>
      </w:r>
      <w:r>
        <w:rPr>
          <w:rFonts w:hint="default" w:ascii="Times New Roman" w:hAnsi="Times New Roman" w:eastAsia="方正仿宋_GBK" w:cs="Times New Roman"/>
          <w:color w:val="auto"/>
          <w:sz w:val="28"/>
          <w:szCs w:val="28"/>
          <w:lang w:val="en-US" w:eastAsia="zh-CN"/>
        </w:rPr>
        <w:t>10</w:t>
      </w:r>
      <w:r>
        <w:rPr>
          <w:rFonts w:hint="default" w:ascii="Times New Roman" w:hAnsi="Times New Roman" w:eastAsia="方正仿宋_GBK" w:cs="Times New Roman"/>
          <w:color w:val="auto"/>
          <w:sz w:val="28"/>
          <w:szCs w:val="28"/>
        </w:rPr>
        <w:t>月</w:t>
      </w:r>
      <w:r>
        <w:rPr>
          <w:rFonts w:hint="eastAsia" w:eastAsia="方正仿宋_GBK" w:cs="Times New Roman"/>
          <w:color w:val="auto"/>
          <w:sz w:val="28"/>
          <w:szCs w:val="28"/>
          <w:lang w:val="en-US" w:eastAsia="zh-CN"/>
        </w:rPr>
        <w:t>29</w:t>
      </w:r>
      <w:r>
        <w:rPr>
          <w:rFonts w:hint="default" w:ascii="Times New Roman" w:hAnsi="Times New Roman" w:eastAsia="方正仿宋_GBK" w:cs="Times New Roman"/>
          <w:color w:val="auto"/>
          <w:sz w:val="28"/>
          <w:szCs w:val="28"/>
        </w:rPr>
        <w:t>日北京时间</w:t>
      </w:r>
      <w:r>
        <w:rPr>
          <w:rFonts w:hint="default" w:ascii="Times New Roman" w:hAnsi="Times New Roman" w:eastAsia="方正仿宋_GBK" w:cs="Times New Roman"/>
          <w:color w:val="auto"/>
          <w:sz w:val="28"/>
          <w:szCs w:val="28"/>
          <w:lang w:val="en-US" w:eastAsia="zh-CN"/>
        </w:rPr>
        <w:t>10:00</w:t>
      </w:r>
    </w:p>
    <w:p>
      <w:pPr>
        <w:pageBreakBefore w:val="0"/>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1"/>
          <w:szCs w:val="28"/>
          <w:lang w:val="en-US" w:eastAsia="zh-CN"/>
        </w:rPr>
      </w:pPr>
      <w:r>
        <w:rPr>
          <w:rFonts w:hint="default" w:ascii="Times New Roman" w:hAnsi="Times New Roman" w:eastAsia="方正仿宋_GBK" w:cs="Times New Roman"/>
          <w:color w:val="auto"/>
          <w:sz w:val="28"/>
          <w:szCs w:val="28"/>
        </w:rPr>
        <w:t>（</w:t>
      </w:r>
      <w:r>
        <w:rPr>
          <w:rFonts w:hint="eastAsia" w:eastAsia="方正仿宋_GBK" w:cs="Times New Roman"/>
          <w:color w:val="auto"/>
          <w:sz w:val="28"/>
          <w:szCs w:val="28"/>
          <w:lang w:eastAsia="zh-CN"/>
        </w:rPr>
        <w:t>六</w:t>
      </w:r>
      <w:r>
        <w:rPr>
          <w:rFonts w:hint="default" w:ascii="Times New Roman" w:hAnsi="Times New Roman" w:eastAsia="方正仿宋_GBK" w:cs="Times New Roman"/>
          <w:color w:val="auto"/>
          <w:sz w:val="28"/>
          <w:szCs w:val="28"/>
        </w:rPr>
        <w:t>）遴选开始时间：2023年</w:t>
      </w:r>
      <w:r>
        <w:rPr>
          <w:rFonts w:hint="default" w:ascii="Times New Roman" w:hAnsi="Times New Roman" w:eastAsia="方正仿宋_GBK" w:cs="Times New Roman"/>
          <w:color w:val="auto"/>
          <w:sz w:val="28"/>
          <w:szCs w:val="28"/>
          <w:lang w:val="en-US" w:eastAsia="zh-CN"/>
        </w:rPr>
        <w:t>10</w:t>
      </w:r>
      <w:r>
        <w:rPr>
          <w:rFonts w:hint="default" w:ascii="Times New Roman" w:hAnsi="Times New Roman" w:eastAsia="方正仿宋_GBK" w:cs="Times New Roman"/>
          <w:color w:val="auto"/>
          <w:sz w:val="28"/>
          <w:szCs w:val="28"/>
        </w:rPr>
        <w:t>月</w:t>
      </w:r>
      <w:r>
        <w:rPr>
          <w:rFonts w:hint="default" w:ascii="Times New Roman" w:hAnsi="Times New Roman" w:eastAsia="方正仿宋_GBK" w:cs="Times New Roman"/>
          <w:color w:val="auto"/>
          <w:sz w:val="28"/>
          <w:szCs w:val="28"/>
          <w:lang w:val="en-US" w:eastAsia="zh-CN"/>
        </w:rPr>
        <w:t>24</w:t>
      </w:r>
      <w:r>
        <w:rPr>
          <w:rFonts w:hint="default" w:ascii="Times New Roman" w:hAnsi="Times New Roman" w:eastAsia="方正仿宋_GBK" w:cs="Times New Roman"/>
          <w:color w:val="auto"/>
          <w:sz w:val="28"/>
          <w:szCs w:val="28"/>
        </w:rPr>
        <w:t>日北京时间</w:t>
      </w:r>
      <w:r>
        <w:rPr>
          <w:rFonts w:hint="default" w:ascii="Times New Roman" w:hAnsi="Times New Roman" w:eastAsia="方正仿宋_GBK" w:cs="Times New Roman"/>
          <w:color w:val="auto"/>
          <w:sz w:val="28"/>
          <w:szCs w:val="28"/>
          <w:lang w:val="en-US" w:eastAsia="zh-CN"/>
        </w:rPr>
        <w:t>10</w:t>
      </w:r>
      <w:r>
        <w:rPr>
          <w:rFonts w:hint="default" w:ascii="Times New Roman" w:hAnsi="Times New Roman" w:eastAsia="方正仿宋_GBK" w:cs="Times New Roman"/>
          <w:color w:val="auto"/>
          <w:sz w:val="28"/>
          <w:szCs w:val="28"/>
        </w:rPr>
        <w:t>:</w:t>
      </w:r>
      <w:r>
        <w:rPr>
          <w:rFonts w:hint="default" w:ascii="Times New Roman" w:hAnsi="Times New Roman" w:eastAsia="方正仿宋_GBK" w:cs="Times New Roman"/>
          <w:color w:val="auto"/>
          <w:sz w:val="28"/>
          <w:szCs w:val="28"/>
          <w:lang w:val="en-US" w:eastAsia="zh-CN"/>
        </w:rPr>
        <w:t>00</w:t>
      </w: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Style w:val="72"/>
        <w:pageBreakBefore w:val="0"/>
        <w:kinsoku/>
        <w:wordWrap/>
        <w:overflowPunct/>
        <w:topLinePunct w:val="0"/>
        <w:bidi w:val="0"/>
        <w:spacing w:line="560" w:lineRule="exact"/>
        <w:ind w:left="0" w:firstLine="420" w:firstLineChars="200"/>
        <w:rPr>
          <w:rFonts w:hint="default" w:ascii="Times New Roman" w:hAnsi="Times New Roman" w:cs="Times New Roman"/>
          <w:color w:val="auto"/>
          <w:sz w:val="21"/>
          <w:szCs w:val="28"/>
        </w:rPr>
      </w:pPr>
    </w:p>
    <w:p>
      <w:pPr>
        <w:pageBreakBefore w:val="0"/>
        <w:kinsoku/>
        <w:wordWrap/>
        <w:overflowPunct/>
        <w:topLinePunct w:val="0"/>
        <w:bidi w:val="0"/>
        <w:spacing w:line="560" w:lineRule="exact"/>
        <w:jc w:val="both"/>
        <w:rPr>
          <w:rFonts w:hint="default" w:ascii="Times New Roman" w:hAnsi="Times New Roman" w:eastAsia="方正仿宋_GBK" w:cs="Times New Roman"/>
          <w:b/>
          <w:bCs/>
          <w:color w:val="auto"/>
          <w:spacing w:val="40"/>
          <w:sz w:val="32"/>
          <w:szCs w:val="32"/>
        </w:rPr>
      </w:pPr>
    </w:p>
    <w:p>
      <w:pPr>
        <w:pageBreakBefore w:val="0"/>
        <w:kinsoku/>
        <w:wordWrap/>
        <w:overflowPunct/>
        <w:topLinePunct w:val="0"/>
        <w:bidi w:val="0"/>
        <w:spacing w:line="560" w:lineRule="exact"/>
        <w:ind w:left="0" w:firstLine="803" w:firstLineChars="200"/>
        <w:jc w:val="center"/>
        <w:rPr>
          <w:rFonts w:hint="eastAsia" w:ascii="方正仿宋_GBK" w:hAnsi="方正仿宋_GBK" w:eastAsia="方正仿宋_GBK" w:cs="方正仿宋_GBK"/>
          <w:b/>
          <w:bCs/>
          <w:color w:val="auto"/>
          <w:spacing w:val="40"/>
          <w:sz w:val="32"/>
          <w:szCs w:val="32"/>
        </w:rPr>
      </w:pPr>
    </w:p>
    <w:p>
      <w:pPr>
        <w:pageBreakBefore w:val="0"/>
        <w:kinsoku/>
        <w:wordWrap/>
        <w:overflowPunct/>
        <w:topLinePunct w:val="0"/>
        <w:bidi w:val="0"/>
        <w:spacing w:line="560" w:lineRule="exact"/>
        <w:ind w:left="0" w:firstLine="803" w:firstLineChars="200"/>
        <w:jc w:val="center"/>
        <w:outlineLvl w:val="9"/>
        <w:rPr>
          <w:rFonts w:hint="eastAsia" w:ascii="方正仿宋_GBK" w:hAnsi="方正仿宋_GBK" w:eastAsia="方正仿宋_GBK" w:cs="方正仿宋_GBK"/>
          <w:b/>
          <w:bCs/>
          <w:color w:val="auto"/>
          <w:spacing w:val="40"/>
          <w:sz w:val="32"/>
          <w:szCs w:val="32"/>
        </w:rPr>
      </w:pPr>
      <w:bookmarkStart w:id="31" w:name="_Toc25833"/>
    </w:p>
    <w:p>
      <w:pPr>
        <w:pageBreakBefore w:val="0"/>
        <w:kinsoku/>
        <w:wordWrap/>
        <w:overflowPunct/>
        <w:topLinePunct w:val="0"/>
        <w:bidi w:val="0"/>
        <w:spacing w:line="560" w:lineRule="exact"/>
        <w:ind w:left="0" w:firstLine="803" w:firstLineChars="200"/>
        <w:jc w:val="center"/>
        <w:outlineLvl w:val="9"/>
        <w:rPr>
          <w:rFonts w:hint="eastAsia" w:ascii="方正仿宋_GBK" w:hAnsi="方正仿宋_GBK" w:eastAsia="方正仿宋_GBK" w:cs="方正仿宋_GBK"/>
          <w:b/>
          <w:bCs/>
          <w:color w:val="auto"/>
          <w:spacing w:val="40"/>
          <w:sz w:val="32"/>
          <w:szCs w:val="32"/>
        </w:rPr>
      </w:pPr>
    </w:p>
    <w:p>
      <w:pPr>
        <w:pageBreakBefore w:val="0"/>
        <w:kinsoku/>
        <w:wordWrap/>
        <w:overflowPunct/>
        <w:topLinePunct w:val="0"/>
        <w:bidi w:val="0"/>
        <w:spacing w:line="560" w:lineRule="exact"/>
        <w:ind w:left="0" w:firstLine="803" w:firstLineChars="200"/>
        <w:jc w:val="center"/>
        <w:outlineLvl w:val="9"/>
        <w:rPr>
          <w:rFonts w:hint="eastAsia" w:ascii="方正仿宋_GBK" w:hAnsi="方正仿宋_GBK" w:eastAsia="方正仿宋_GBK" w:cs="方正仿宋_GBK"/>
          <w:b/>
          <w:bCs/>
          <w:color w:val="auto"/>
          <w:spacing w:val="40"/>
          <w:sz w:val="32"/>
          <w:szCs w:val="32"/>
        </w:rPr>
      </w:pPr>
      <w:r>
        <w:rPr>
          <w:rFonts w:hint="eastAsia" w:ascii="方正仿宋_GBK" w:hAnsi="方正仿宋_GBK" w:eastAsia="方正仿宋_GBK" w:cs="方正仿宋_GBK"/>
          <w:b/>
          <w:bCs/>
          <w:color w:val="auto"/>
          <w:spacing w:val="40"/>
          <w:sz w:val="32"/>
          <w:szCs w:val="32"/>
        </w:rPr>
        <w:t>遴选文件登记表</w:t>
      </w:r>
      <w:bookmarkEnd w:id="31"/>
    </w:p>
    <w:tbl>
      <w:tblPr>
        <w:tblStyle w:val="61"/>
        <w:tblW w:w="101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8"/>
        <w:gridCol w:w="2726"/>
        <w:gridCol w:w="1193"/>
        <w:gridCol w:w="40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2178"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项目名称</w:t>
            </w:r>
          </w:p>
        </w:tc>
        <w:tc>
          <w:tcPr>
            <w:tcW w:w="8017" w:type="dxa"/>
            <w:gridSpan w:val="3"/>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trPr>
        <w:tc>
          <w:tcPr>
            <w:tcW w:w="2178"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登记日期</w:t>
            </w:r>
          </w:p>
        </w:tc>
        <w:tc>
          <w:tcPr>
            <w:tcW w:w="8017" w:type="dxa"/>
            <w:gridSpan w:val="3"/>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lang w:val="en-US" w:eastAsia="zh-CN"/>
              </w:rPr>
            </w:pPr>
            <w:r>
              <w:rPr>
                <w:rFonts w:hint="default" w:ascii="Times New Roman" w:hAnsi="Times New Roman" w:cs="Times New Roman" w:eastAsiaTheme="minorEastAsia"/>
                <w:color w:val="auto"/>
                <w:szCs w:val="28"/>
              </w:rPr>
              <w:t xml:space="preserve">  </w:t>
            </w:r>
            <w:r>
              <w:rPr>
                <w:rFonts w:hint="default" w:ascii="Times New Roman" w:hAnsi="Times New Roman" w:cs="Times New Roman" w:eastAsiaTheme="minorEastAsia"/>
                <w:color w:val="auto"/>
                <w:szCs w:val="28"/>
                <w:lang w:val="en-US" w:eastAsia="zh-CN"/>
              </w:rPr>
              <w:t xml:space="preserve">  </w:t>
            </w:r>
          </w:p>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 xml:space="preserve">   年    月    日</w:t>
            </w:r>
          </w:p>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trPr>
        <w:tc>
          <w:tcPr>
            <w:tcW w:w="2178"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申请人名称</w:t>
            </w:r>
          </w:p>
        </w:tc>
        <w:tc>
          <w:tcPr>
            <w:tcW w:w="8017" w:type="dxa"/>
            <w:gridSpan w:val="3"/>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 xml:space="preserve">                  （申请人公章）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2178"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联系人</w:t>
            </w:r>
          </w:p>
        </w:tc>
        <w:tc>
          <w:tcPr>
            <w:tcW w:w="2726" w:type="dxa"/>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c>
          <w:tcPr>
            <w:tcW w:w="1193"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手机</w:t>
            </w:r>
          </w:p>
        </w:tc>
        <w:tc>
          <w:tcPr>
            <w:tcW w:w="4098" w:type="dxa"/>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2178"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lang w:eastAsia="zh-CN"/>
              </w:rPr>
            </w:pPr>
            <w:r>
              <w:rPr>
                <w:rFonts w:hint="default" w:ascii="Times New Roman" w:hAnsi="Times New Roman" w:cs="Times New Roman" w:eastAsiaTheme="minorEastAsia"/>
                <w:color w:val="auto"/>
                <w:szCs w:val="28"/>
                <w:lang w:eastAsia="zh-CN"/>
              </w:rPr>
              <w:t>登记人</w:t>
            </w:r>
          </w:p>
        </w:tc>
        <w:tc>
          <w:tcPr>
            <w:tcW w:w="2726" w:type="dxa"/>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c>
          <w:tcPr>
            <w:tcW w:w="1193"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手机</w:t>
            </w:r>
          </w:p>
        </w:tc>
        <w:tc>
          <w:tcPr>
            <w:tcW w:w="4098" w:type="dxa"/>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2178"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办公电话</w:t>
            </w:r>
          </w:p>
        </w:tc>
        <w:tc>
          <w:tcPr>
            <w:tcW w:w="2726" w:type="dxa"/>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c>
          <w:tcPr>
            <w:tcW w:w="1193"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传真</w:t>
            </w:r>
          </w:p>
        </w:tc>
        <w:tc>
          <w:tcPr>
            <w:tcW w:w="4098" w:type="dxa"/>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2178"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E-mail</w:t>
            </w:r>
          </w:p>
        </w:tc>
        <w:tc>
          <w:tcPr>
            <w:tcW w:w="8017" w:type="dxa"/>
            <w:gridSpan w:val="3"/>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2178" w:type="dxa"/>
            <w:vAlign w:val="center"/>
          </w:tcPr>
          <w:p>
            <w:pPr>
              <w:pageBreakBefore w:val="0"/>
              <w:kinsoku/>
              <w:wordWrap/>
              <w:overflowPunct/>
              <w:topLinePunct w:val="0"/>
              <w:bidi w:val="0"/>
              <w:spacing w:line="560" w:lineRule="exact"/>
              <w:ind w:left="0" w:firstLine="400" w:firstLineChars="200"/>
              <w:jc w:val="center"/>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单位地址</w:t>
            </w:r>
          </w:p>
        </w:tc>
        <w:tc>
          <w:tcPr>
            <w:tcW w:w="8017" w:type="dxa"/>
            <w:gridSpan w:val="3"/>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trPr>
        <w:tc>
          <w:tcPr>
            <w:tcW w:w="10195" w:type="dxa"/>
            <w:gridSpan w:val="4"/>
            <w:vAlign w:val="center"/>
          </w:tcPr>
          <w:p>
            <w:pPr>
              <w:pageBreakBefore w:val="0"/>
              <w:kinsoku/>
              <w:wordWrap/>
              <w:overflowPunct/>
              <w:topLinePunct w:val="0"/>
              <w:bidi w:val="0"/>
              <w:spacing w:line="560" w:lineRule="exact"/>
              <w:ind w:left="0" w:firstLine="400" w:firstLineChars="200"/>
              <w:jc w:val="left"/>
              <w:rPr>
                <w:rFonts w:hint="default" w:ascii="Times New Roman" w:hAnsi="Times New Roman" w:cs="Times New Roman" w:eastAsiaTheme="minorEastAsia"/>
                <w:color w:val="auto"/>
                <w:szCs w:val="28"/>
              </w:rPr>
            </w:pPr>
            <w:r>
              <w:rPr>
                <w:rFonts w:hint="default" w:ascii="Times New Roman" w:hAnsi="Times New Roman" w:cs="Times New Roman" w:eastAsiaTheme="minorEastAsia"/>
                <w:color w:val="auto"/>
                <w:szCs w:val="28"/>
              </w:rPr>
              <w:t>备注：</w:t>
            </w:r>
          </w:p>
        </w:tc>
      </w:tr>
      <w:bookmarkEnd w:id="29"/>
      <w:bookmarkEnd w:id="30"/>
    </w:tbl>
    <w:p>
      <w:pPr>
        <w:pStyle w:val="4"/>
        <w:pageBreakBefore w:val="0"/>
        <w:kinsoku/>
        <w:wordWrap/>
        <w:overflowPunct/>
        <w:topLinePunct w:val="0"/>
        <w:bidi w:val="0"/>
        <w:spacing w:before="0" w:after="0" w:line="560" w:lineRule="exact"/>
        <w:ind w:left="0" w:firstLine="562" w:firstLineChars="200"/>
        <w:outlineLvl w:val="9"/>
        <w:rPr>
          <w:rFonts w:hint="default" w:ascii="Times New Roman" w:hAnsi="Times New Roman" w:cs="Times New Roman"/>
          <w:color w:val="auto"/>
          <w:sz w:val="28"/>
          <w:szCs w:val="28"/>
        </w:rPr>
      </w:pPr>
      <w:bookmarkStart w:id="32" w:name="_Toc28445"/>
    </w:p>
    <w:bookmarkEnd w:id="20"/>
    <w:p>
      <w:pPr>
        <w:pageBreakBefore w:val="0"/>
        <w:kinsoku/>
        <w:wordWrap/>
        <w:overflowPunct/>
        <w:topLinePunct w:val="0"/>
        <w:bidi w:val="0"/>
        <w:spacing w:line="560" w:lineRule="exact"/>
        <w:ind w:left="0" w:firstLine="640" w:firstLineChars="200"/>
        <w:outlineLvl w:val="9"/>
        <w:rPr>
          <w:rFonts w:hint="default" w:ascii="Times New Roman" w:hAnsi="Times New Roman" w:eastAsia="方正黑体_GBK" w:cs="Times New Roman"/>
          <w:color w:val="auto"/>
          <w:kern w:val="2"/>
          <w:sz w:val="32"/>
          <w:szCs w:val="32"/>
          <w:lang w:eastAsia="zh-CN"/>
        </w:rPr>
      </w:pPr>
      <w:bookmarkStart w:id="33" w:name="_Toc22239"/>
    </w:p>
    <w:p>
      <w:pPr>
        <w:pageBreakBefore w:val="0"/>
        <w:kinsoku/>
        <w:wordWrap/>
        <w:overflowPunct/>
        <w:topLinePunct w:val="0"/>
        <w:bidi w:val="0"/>
        <w:spacing w:line="560" w:lineRule="exact"/>
        <w:ind w:left="0" w:firstLine="640" w:firstLineChars="200"/>
        <w:outlineLvl w:val="9"/>
        <w:rPr>
          <w:rFonts w:hint="default" w:ascii="Times New Roman" w:hAnsi="Times New Roman" w:eastAsia="方正黑体_GBK" w:cs="Times New Roman"/>
          <w:color w:val="auto"/>
          <w:kern w:val="2"/>
          <w:sz w:val="32"/>
          <w:szCs w:val="32"/>
          <w:lang w:eastAsia="zh-CN"/>
        </w:rPr>
      </w:pPr>
    </w:p>
    <w:p>
      <w:pPr>
        <w:pageBreakBefore w:val="0"/>
        <w:kinsoku/>
        <w:wordWrap/>
        <w:overflowPunct/>
        <w:topLinePunct w:val="0"/>
        <w:bidi w:val="0"/>
        <w:spacing w:line="560" w:lineRule="exact"/>
        <w:ind w:left="0" w:firstLine="640" w:firstLineChars="200"/>
        <w:outlineLvl w:val="9"/>
        <w:rPr>
          <w:rFonts w:hint="default" w:ascii="Times New Roman" w:hAnsi="Times New Roman" w:eastAsia="方正黑体_GBK" w:cs="Times New Roman"/>
          <w:color w:val="auto"/>
          <w:kern w:val="2"/>
          <w:sz w:val="32"/>
          <w:szCs w:val="32"/>
          <w:lang w:eastAsia="zh-CN"/>
        </w:rPr>
      </w:pPr>
    </w:p>
    <w:p>
      <w:pPr>
        <w:pageBreakBefore w:val="0"/>
        <w:kinsoku/>
        <w:wordWrap/>
        <w:overflowPunct/>
        <w:topLinePunct w:val="0"/>
        <w:bidi w:val="0"/>
        <w:spacing w:line="560" w:lineRule="exact"/>
        <w:ind w:left="0" w:firstLine="640" w:firstLineChars="200"/>
        <w:outlineLvl w:val="9"/>
        <w:rPr>
          <w:rFonts w:hint="default" w:ascii="Times New Roman" w:hAnsi="Times New Roman" w:eastAsia="方正黑体_GBK" w:cs="Times New Roman"/>
          <w:color w:val="auto"/>
          <w:kern w:val="2"/>
          <w:sz w:val="32"/>
          <w:szCs w:val="32"/>
          <w:lang w:eastAsia="zh-CN"/>
        </w:rPr>
      </w:pPr>
    </w:p>
    <w:p>
      <w:pPr>
        <w:pageBreakBefore w:val="0"/>
        <w:kinsoku/>
        <w:wordWrap/>
        <w:overflowPunct/>
        <w:topLinePunct w:val="0"/>
        <w:bidi w:val="0"/>
        <w:spacing w:line="560" w:lineRule="exact"/>
        <w:ind w:left="0" w:firstLine="640" w:firstLineChars="200"/>
        <w:outlineLvl w:val="9"/>
        <w:rPr>
          <w:rFonts w:hint="default" w:ascii="Times New Roman" w:hAnsi="Times New Roman" w:eastAsia="方正黑体_GBK" w:cs="Times New Roman"/>
          <w:color w:val="auto"/>
          <w:kern w:val="2"/>
          <w:sz w:val="32"/>
          <w:szCs w:val="32"/>
          <w:lang w:eastAsia="zh-CN"/>
        </w:rPr>
      </w:pPr>
    </w:p>
    <w:p>
      <w:pPr>
        <w:pageBreakBefore w:val="0"/>
        <w:kinsoku/>
        <w:wordWrap/>
        <w:overflowPunct/>
        <w:topLinePunct w:val="0"/>
        <w:bidi w:val="0"/>
        <w:spacing w:line="560" w:lineRule="exact"/>
        <w:ind w:left="0" w:firstLine="640" w:firstLineChars="200"/>
        <w:outlineLvl w:val="9"/>
        <w:rPr>
          <w:rFonts w:hint="default" w:ascii="Times New Roman" w:hAnsi="Times New Roman" w:eastAsia="方正黑体_GBK" w:cs="Times New Roman"/>
          <w:color w:val="auto"/>
          <w:kern w:val="2"/>
          <w:sz w:val="32"/>
          <w:szCs w:val="32"/>
          <w:lang w:eastAsia="zh-CN"/>
        </w:rPr>
      </w:pPr>
    </w:p>
    <w:p>
      <w:pPr>
        <w:pageBreakBefore w:val="0"/>
        <w:kinsoku/>
        <w:wordWrap/>
        <w:overflowPunct/>
        <w:topLinePunct w:val="0"/>
        <w:bidi w:val="0"/>
        <w:spacing w:line="560" w:lineRule="exact"/>
        <w:ind w:left="0" w:firstLine="640" w:firstLineChars="200"/>
        <w:outlineLvl w:val="9"/>
        <w:rPr>
          <w:rFonts w:hint="default" w:ascii="Times New Roman" w:hAnsi="Times New Roman" w:eastAsia="方正黑体_GBK" w:cs="Times New Roman"/>
          <w:color w:val="auto"/>
          <w:kern w:val="2"/>
          <w:sz w:val="32"/>
          <w:szCs w:val="32"/>
          <w:lang w:eastAsia="zh-CN"/>
        </w:rPr>
      </w:pPr>
    </w:p>
    <w:p>
      <w:pPr>
        <w:pageBreakBefore w:val="0"/>
        <w:kinsoku/>
        <w:wordWrap/>
        <w:overflowPunct/>
        <w:topLinePunct w:val="0"/>
        <w:bidi w:val="0"/>
        <w:spacing w:line="560" w:lineRule="exact"/>
        <w:ind w:left="0" w:firstLine="640" w:firstLineChars="200"/>
        <w:outlineLvl w:val="9"/>
        <w:rPr>
          <w:rFonts w:hint="default" w:ascii="Times New Roman" w:hAnsi="Times New Roman" w:eastAsia="方正黑体_GBK" w:cs="Times New Roman"/>
          <w:color w:val="auto"/>
          <w:kern w:val="2"/>
          <w:sz w:val="32"/>
          <w:szCs w:val="32"/>
          <w:lang w:eastAsia="zh-CN"/>
        </w:rPr>
      </w:pPr>
      <w:bookmarkStart w:id="34" w:name="_Toc26408"/>
      <w:bookmarkStart w:id="35" w:name="_Toc6632"/>
    </w:p>
    <w:bookmarkEnd w:id="32"/>
    <w:bookmarkEnd w:id="33"/>
    <w:bookmarkEnd w:id="34"/>
    <w:bookmarkEnd w:id="35"/>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eastAsia="zh-CN"/>
        </w:rPr>
      </w:pPr>
      <w:bookmarkStart w:id="36" w:name="_Toc32284"/>
      <w:bookmarkStart w:id="37" w:name="_Toc23134"/>
      <w:bookmarkStart w:id="38" w:name="_Toc4934"/>
      <w:bookmarkStart w:id="39" w:name="_Toc31590"/>
      <w:r>
        <w:rPr>
          <w:rFonts w:hint="eastAsia" w:eastAsia="方正黑体_GBK" w:cs="Times New Roman"/>
          <w:color w:val="auto"/>
          <w:kern w:val="2"/>
          <w:sz w:val="32"/>
          <w:szCs w:val="32"/>
          <w:lang w:eastAsia="zh-CN"/>
        </w:rPr>
        <w:t>五</w:t>
      </w:r>
      <w:r>
        <w:rPr>
          <w:rFonts w:hint="default" w:ascii="Times New Roman" w:hAnsi="Times New Roman" w:eastAsia="方正黑体_GBK" w:cs="Times New Roman"/>
          <w:color w:val="auto"/>
          <w:kern w:val="2"/>
          <w:sz w:val="32"/>
          <w:szCs w:val="32"/>
          <w:lang w:eastAsia="zh-CN"/>
        </w:rPr>
        <w:t>、联系方式</w:t>
      </w:r>
      <w:bookmarkEnd w:id="36"/>
      <w:bookmarkEnd w:id="37"/>
      <w:bookmarkEnd w:id="38"/>
      <w:bookmarkEnd w:id="39"/>
    </w:p>
    <w:p>
      <w:pPr>
        <w:pageBreakBefore w:val="0"/>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(一)遴选人：</w:t>
      </w:r>
      <w:r>
        <w:rPr>
          <w:rFonts w:hint="default" w:ascii="Times New Roman" w:hAnsi="Times New Roman" w:eastAsia="方正仿宋_GBK" w:cs="Times New Roman"/>
          <w:color w:val="auto"/>
          <w:sz w:val="28"/>
          <w:szCs w:val="28"/>
          <w:lang w:eastAsia="zh-CN"/>
        </w:rPr>
        <w:t>若羌县</w:t>
      </w:r>
      <w:r>
        <w:rPr>
          <w:rFonts w:hint="default" w:ascii="Times New Roman" w:hAnsi="Times New Roman" w:eastAsia="方正仿宋_GBK" w:cs="Times New Roman"/>
          <w:color w:val="auto"/>
          <w:sz w:val="28"/>
          <w:szCs w:val="28"/>
        </w:rPr>
        <w:t>财政局</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eastAsia="zh-CN"/>
        </w:rPr>
      </w:pPr>
      <w:r>
        <w:rPr>
          <w:rFonts w:hint="default" w:ascii="Times New Roman" w:hAnsi="Times New Roman" w:eastAsia="方正仿宋_GBK" w:cs="Times New Roman"/>
          <w:color w:val="auto"/>
          <w:sz w:val="28"/>
          <w:szCs w:val="28"/>
        </w:rPr>
        <w:t>联系人：</w:t>
      </w:r>
      <w:r>
        <w:rPr>
          <w:rFonts w:hint="default" w:ascii="Times New Roman" w:hAnsi="Times New Roman" w:eastAsia="方正仿宋_GBK" w:cs="Times New Roman"/>
          <w:color w:val="auto"/>
          <w:sz w:val="28"/>
          <w:szCs w:val="28"/>
          <w:lang w:eastAsia="zh-CN"/>
        </w:rPr>
        <w:t>赵得艳</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rPr>
        <w:t>电话：</w:t>
      </w:r>
      <w:r>
        <w:rPr>
          <w:rFonts w:hint="default" w:ascii="Times New Roman" w:hAnsi="Times New Roman" w:eastAsia="方正仿宋_GBK" w:cs="Times New Roman"/>
          <w:color w:val="auto"/>
          <w:sz w:val="28"/>
          <w:szCs w:val="28"/>
          <w:lang w:val="en-US" w:eastAsia="zh-CN"/>
        </w:rPr>
        <w:t>18717262830</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rPr>
        <w:t>地址：</w:t>
      </w:r>
      <w:r>
        <w:rPr>
          <w:rFonts w:hint="default" w:ascii="Times New Roman" w:hAnsi="Times New Roman" w:eastAsia="方正仿宋_GBK" w:cs="Times New Roman"/>
          <w:color w:val="auto"/>
          <w:sz w:val="28"/>
          <w:szCs w:val="28"/>
          <w:lang w:eastAsia="zh-CN"/>
        </w:rPr>
        <w:t>若羌县胜利路若羌县财政局</w:t>
      </w:r>
      <w:r>
        <w:rPr>
          <w:rFonts w:hint="default" w:ascii="Times New Roman" w:hAnsi="Times New Roman" w:eastAsia="方正仿宋_GBK" w:cs="Times New Roman"/>
          <w:color w:val="auto"/>
          <w:sz w:val="28"/>
          <w:szCs w:val="28"/>
          <w:lang w:val="en-US" w:eastAsia="zh-CN"/>
        </w:rPr>
        <w:t>305办公室</w:t>
      </w:r>
    </w:p>
    <w:p>
      <w:pPr>
        <w:pageBreakBefore w:val="0"/>
        <w:kinsoku/>
        <w:wordWrap/>
        <w:overflowPunct/>
        <w:topLinePunct w:val="0"/>
        <w:bidi w:val="0"/>
        <w:snapToGrid w:val="0"/>
        <w:spacing w:line="560" w:lineRule="exact"/>
        <w:ind w:left="0" w:firstLine="400" w:firstLineChars="200"/>
        <w:rPr>
          <w:rFonts w:hint="default" w:ascii="Times New Roman" w:hAnsi="Times New Roman" w:cs="Times New Roman"/>
          <w:color w:val="auto"/>
          <w:szCs w:val="28"/>
        </w:rPr>
      </w:pPr>
    </w:p>
    <w:p>
      <w:pPr>
        <w:pageBreakBefore w:val="0"/>
        <w:kinsoku/>
        <w:wordWrap/>
        <w:overflowPunct/>
        <w:topLinePunct w:val="0"/>
        <w:bidi w:val="0"/>
        <w:spacing w:line="560" w:lineRule="exact"/>
        <w:ind w:left="0" w:firstLine="400" w:firstLineChars="200"/>
        <w:rPr>
          <w:rFonts w:hint="default" w:ascii="Times New Roman" w:hAnsi="Times New Roman" w:cs="Times New Roman"/>
          <w:color w:val="auto"/>
          <w:szCs w:val="28"/>
        </w:rPr>
      </w:pPr>
      <w:r>
        <w:rPr>
          <w:rFonts w:hint="default" w:ascii="Times New Roman" w:hAnsi="Times New Roman" w:cs="Times New Roman"/>
          <w:color w:val="auto"/>
          <w:szCs w:val="28"/>
        </w:rPr>
        <w:br w:type="page"/>
      </w:r>
    </w:p>
    <w:p>
      <w:pPr>
        <w:pageBreakBefore w:val="0"/>
        <w:widowControl/>
        <w:numPr>
          <w:ilvl w:val="0"/>
          <w:numId w:val="0"/>
        </w:numPr>
        <w:kinsoku/>
        <w:wordWrap/>
        <w:overflowPunct/>
        <w:topLinePunct w:val="0"/>
        <w:bidi w:val="0"/>
        <w:spacing w:line="560" w:lineRule="exact"/>
        <w:ind w:left="0" w:leftChars="0" w:firstLine="1060" w:firstLineChars="200"/>
        <w:jc w:val="center"/>
        <w:outlineLvl w:val="1"/>
        <w:rPr>
          <w:rFonts w:hint="default" w:ascii="Times New Roman" w:hAnsi="Times New Roman" w:eastAsia="方正小标宋_GBK" w:cs="Times New Roman"/>
          <w:color w:val="auto"/>
          <w:spacing w:val="45"/>
          <w:kern w:val="2"/>
          <w:sz w:val="44"/>
          <w:szCs w:val="44"/>
        </w:rPr>
      </w:pPr>
      <w:bookmarkStart w:id="40" w:name="_Toc32486"/>
      <w:bookmarkStart w:id="41" w:name="_Toc17116"/>
      <w:bookmarkStart w:id="42" w:name="_Toc12386"/>
      <w:bookmarkStart w:id="43" w:name="_Toc18619"/>
      <w:r>
        <w:rPr>
          <w:rFonts w:hint="eastAsia" w:ascii="方正小标宋_GBK" w:hAnsi="Times New Roman" w:eastAsia="方正小标宋_GBK" w:cs="方正小标宋_GBK"/>
          <w:color w:val="auto"/>
          <w:spacing w:val="45"/>
          <w:kern w:val="2"/>
          <w:sz w:val="44"/>
          <w:szCs w:val="44"/>
          <w:lang w:val="en-US" w:eastAsia="zh-CN" w:bidi="ar-SA"/>
        </w:rPr>
        <w:t>第二篇</w:t>
      </w:r>
      <w:r>
        <w:rPr>
          <w:rFonts w:hint="eastAsia" w:ascii="方正小标宋_GBK" w:eastAsia="方正小标宋_GBK" w:cs="方正小标宋_GBK"/>
          <w:color w:val="auto"/>
          <w:spacing w:val="45"/>
          <w:kern w:val="2"/>
          <w:sz w:val="44"/>
          <w:szCs w:val="44"/>
          <w:lang w:val="en-US" w:eastAsia="zh-CN" w:bidi="ar-SA"/>
        </w:rPr>
        <w:t xml:space="preserve">  </w:t>
      </w:r>
      <w:r>
        <w:rPr>
          <w:rFonts w:hint="default" w:ascii="方正小标宋_GBK" w:hAnsi="Times New Roman" w:eastAsia="方正小标宋_GBK" w:cs="方正小标宋_GBK"/>
          <w:color w:val="auto"/>
          <w:spacing w:val="45"/>
          <w:kern w:val="2"/>
          <w:sz w:val="44"/>
          <w:szCs w:val="44"/>
          <w:lang w:val="en-US" w:eastAsia="zh-CN" w:bidi="ar-SA"/>
        </w:rPr>
        <w:t>项目需求</w:t>
      </w:r>
      <w:bookmarkEnd w:id="40"/>
      <w:bookmarkEnd w:id="41"/>
      <w:bookmarkEnd w:id="42"/>
      <w:bookmarkEnd w:id="43"/>
    </w:p>
    <w:p>
      <w:pPr>
        <w:pageBreakBefore w:val="0"/>
        <w:kinsoku/>
        <w:wordWrap/>
        <w:overflowPunct/>
        <w:topLinePunct w:val="0"/>
        <w:bidi w:val="0"/>
        <w:spacing w:line="560" w:lineRule="exact"/>
        <w:ind w:firstLine="640" w:firstLineChars="200"/>
        <w:outlineLvl w:val="0"/>
        <w:rPr>
          <w:rFonts w:hint="default" w:ascii="Times New Roman" w:hAnsi="Times New Roman" w:eastAsia="方正黑体_GBK" w:cs="Times New Roman"/>
          <w:color w:val="auto"/>
          <w:kern w:val="2"/>
          <w:sz w:val="32"/>
          <w:szCs w:val="32"/>
          <w:lang w:val="zh-CN" w:eastAsia="zh-CN"/>
        </w:rPr>
      </w:pPr>
      <w:bookmarkStart w:id="44" w:name="_Toc31160"/>
      <w:bookmarkStart w:id="45" w:name="_Toc29377"/>
      <w:bookmarkStart w:id="46" w:name="_Toc2354"/>
      <w:bookmarkStart w:id="47" w:name="_Toc12789058"/>
      <w:r>
        <w:rPr>
          <w:rFonts w:hint="default" w:ascii="Times New Roman" w:hAnsi="Times New Roman" w:eastAsia="方正黑体_GBK" w:cs="Times New Roman"/>
          <w:color w:val="auto"/>
          <w:kern w:val="2"/>
          <w:sz w:val="32"/>
          <w:szCs w:val="32"/>
          <w:lang w:val="zh-CN" w:eastAsia="zh-CN"/>
        </w:rPr>
        <w:t>一、遴选组织实施</w:t>
      </w:r>
      <w:bookmarkEnd w:id="44"/>
      <w:bookmarkEnd w:id="45"/>
      <w:bookmarkEnd w:id="46"/>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本次遴选工作，由</w:t>
      </w:r>
      <w:r>
        <w:rPr>
          <w:rFonts w:hint="default" w:ascii="Times New Roman" w:hAnsi="Times New Roman" w:eastAsia="方正仿宋_GBK" w:cs="Times New Roman"/>
          <w:color w:val="auto"/>
          <w:sz w:val="28"/>
          <w:szCs w:val="28"/>
          <w:lang w:eastAsia="zh-CN"/>
        </w:rPr>
        <w:t>若羌县财政局</w:t>
      </w:r>
      <w:r>
        <w:rPr>
          <w:rFonts w:hint="eastAsia" w:eastAsia="方正仿宋_GBK" w:cs="Times New Roman"/>
          <w:color w:val="auto"/>
          <w:sz w:val="28"/>
          <w:szCs w:val="28"/>
          <w:lang w:eastAsia="zh-CN"/>
        </w:rPr>
        <w:t>、县农业农村局、县畜牧局</w:t>
      </w:r>
      <w:r>
        <w:rPr>
          <w:rFonts w:hint="default" w:ascii="Times New Roman" w:hAnsi="Times New Roman" w:eastAsia="方正仿宋_GBK" w:cs="Times New Roman"/>
          <w:color w:val="auto"/>
          <w:sz w:val="28"/>
          <w:szCs w:val="28"/>
        </w:rPr>
        <w:t>遵循“客观公正、公平竞争、诚实信用”原则，负责</w:t>
      </w:r>
      <w:r>
        <w:rPr>
          <w:rFonts w:hint="default" w:ascii="Times New Roman" w:hAnsi="Times New Roman" w:eastAsia="方正仿宋_GBK" w:cs="Times New Roman"/>
          <w:color w:val="auto"/>
          <w:sz w:val="28"/>
          <w:szCs w:val="28"/>
          <w:lang w:eastAsia="zh-CN"/>
        </w:rPr>
        <w:t>具体</w:t>
      </w:r>
      <w:r>
        <w:rPr>
          <w:rFonts w:hint="default" w:ascii="Times New Roman" w:hAnsi="Times New Roman" w:eastAsia="方正仿宋_GBK" w:cs="Times New Roman"/>
          <w:color w:val="auto"/>
          <w:sz w:val="28"/>
          <w:szCs w:val="28"/>
        </w:rPr>
        <w:t>实施政策性农业保险承保机构遴选工作。</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zh-CN" w:eastAsia="zh-CN"/>
        </w:rPr>
      </w:pPr>
      <w:bookmarkStart w:id="48" w:name="_Toc28176"/>
      <w:bookmarkStart w:id="49" w:name="_Toc12198"/>
      <w:bookmarkStart w:id="50" w:name="_Toc32373"/>
      <w:r>
        <w:rPr>
          <w:rFonts w:hint="default" w:ascii="Times New Roman" w:hAnsi="Times New Roman" w:eastAsia="方正黑体_GBK" w:cs="Times New Roman"/>
          <w:color w:val="auto"/>
          <w:kern w:val="2"/>
          <w:sz w:val="32"/>
          <w:szCs w:val="32"/>
          <w:lang w:val="zh-CN" w:eastAsia="zh-CN"/>
        </w:rPr>
        <w:t>二、遴选对象及数量</w:t>
      </w:r>
      <w:bookmarkEnd w:id="48"/>
      <w:bookmarkEnd w:id="49"/>
      <w:bookmarkEnd w:id="50"/>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eastAsia="zh-CN"/>
        </w:rPr>
        <w:t>在《关于选择确定2024—2026年政策性农业保险承保机构的通知》</w:t>
      </w:r>
      <w:r>
        <w:rPr>
          <w:rFonts w:hint="default" w:ascii="Times New Roman" w:hAnsi="Times New Roman" w:eastAsia="方正仿宋_GBK" w:cs="Times New Roman"/>
          <w:color w:val="auto"/>
          <w:sz w:val="28"/>
          <w:szCs w:val="28"/>
          <w:lang w:val="en-US" w:eastAsia="zh-CN"/>
        </w:rPr>
        <w:t>（新财金〔2023〕51号）</w:t>
      </w:r>
      <w:r>
        <w:rPr>
          <w:rFonts w:hint="default" w:ascii="Times New Roman" w:hAnsi="Times New Roman" w:eastAsia="方正仿宋_GBK" w:cs="Times New Roman"/>
          <w:color w:val="auto"/>
          <w:sz w:val="28"/>
          <w:szCs w:val="28"/>
          <w:lang w:eastAsia="zh-CN"/>
        </w:rPr>
        <w:t>公布</w:t>
      </w:r>
      <w:r>
        <w:rPr>
          <w:rFonts w:hint="default" w:ascii="Times New Roman" w:hAnsi="Times New Roman" w:eastAsia="方正仿宋_GBK" w:cs="Times New Roman"/>
          <w:color w:val="auto"/>
          <w:sz w:val="28"/>
          <w:szCs w:val="28"/>
          <w:lang w:val="en-US" w:eastAsia="zh-CN"/>
        </w:rPr>
        <w:t>6家承保机构准入名单，在若羌县域内设立分支机构的保险公司5家。</w:t>
      </w:r>
    </w:p>
    <w:p>
      <w:pPr>
        <w:pageBreakBefore w:val="0"/>
        <w:numPr>
          <w:ilvl w:val="0"/>
          <w:numId w:val="0"/>
        </w:numPr>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zh-CN" w:eastAsia="zh-CN"/>
        </w:rPr>
      </w:pPr>
      <w:bookmarkStart w:id="51" w:name="_Toc223"/>
      <w:bookmarkStart w:id="52" w:name="_Toc16815"/>
      <w:bookmarkStart w:id="53" w:name="_Toc11978"/>
      <w:r>
        <w:rPr>
          <w:rFonts w:hint="default" w:ascii="Times New Roman" w:hAnsi="Times New Roman" w:eastAsia="方正黑体_GBK" w:cs="Times New Roman"/>
          <w:color w:val="auto"/>
          <w:kern w:val="2"/>
          <w:sz w:val="32"/>
          <w:szCs w:val="32"/>
          <w:lang w:val="zh-CN" w:eastAsia="zh-CN"/>
        </w:rPr>
        <w:t>三、服务期、服务地点及验收方式</w:t>
      </w:r>
      <w:bookmarkEnd w:id="51"/>
      <w:bookmarkEnd w:id="52"/>
      <w:bookmarkEnd w:id="53"/>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（一）服务期限：承保服务期限为3年，即2024年1月1日至2026年12月31日。服务期限内原保险品种政策发生调整的和服务期限内出现由中央、自治区推出的有财政保费补贴支持的新险种，仍由中选承保机构承保。</w:t>
      </w:r>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（二）服务地点：若羌县</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（三）验收方式：</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1.验收组织单位：承保品种</w:t>
      </w:r>
      <w:r>
        <w:rPr>
          <w:rFonts w:hint="eastAsia" w:eastAsia="方正仿宋_GBK" w:cs="Times New Roman"/>
          <w:color w:val="auto"/>
          <w:sz w:val="28"/>
          <w:szCs w:val="28"/>
          <w:lang w:val="en-US" w:eastAsia="zh-CN"/>
        </w:rPr>
        <w:t>县级</w:t>
      </w:r>
      <w:r>
        <w:rPr>
          <w:rFonts w:hint="default" w:ascii="Times New Roman" w:hAnsi="Times New Roman" w:eastAsia="方正仿宋_GBK" w:cs="Times New Roman"/>
          <w:color w:val="auto"/>
          <w:sz w:val="28"/>
          <w:szCs w:val="28"/>
          <w:lang w:val="en-US" w:eastAsia="zh-CN"/>
        </w:rPr>
        <w:t>行业主管部门。</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2.验收标准：按照相关规定执行。</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3.验收所产生的一切费用由中选单位承担。</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4.若有需要，中选单位应配合遴选人完成项目检查、审计等相关工作。</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zh-CN" w:eastAsia="zh-CN"/>
        </w:rPr>
      </w:pPr>
      <w:bookmarkStart w:id="54" w:name="_Toc16789"/>
      <w:bookmarkStart w:id="55" w:name="_Toc29341"/>
      <w:bookmarkStart w:id="56" w:name="_Toc8473"/>
      <w:r>
        <w:rPr>
          <w:rFonts w:hint="default" w:ascii="Times New Roman" w:hAnsi="Times New Roman" w:eastAsia="方正黑体_GBK" w:cs="Times New Roman"/>
          <w:color w:val="auto"/>
          <w:kern w:val="2"/>
          <w:sz w:val="32"/>
          <w:szCs w:val="32"/>
          <w:lang w:eastAsia="zh-CN"/>
        </w:rPr>
        <w:t>四</w:t>
      </w:r>
      <w:r>
        <w:rPr>
          <w:rFonts w:hint="default" w:ascii="Times New Roman" w:hAnsi="Times New Roman" w:eastAsia="方正黑体_GBK" w:cs="Times New Roman"/>
          <w:color w:val="auto"/>
          <w:kern w:val="2"/>
          <w:sz w:val="32"/>
          <w:szCs w:val="32"/>
          <w:lang w:val="zh-CN" w:eastAsia="zh-CN"/>
        </w:rPr>
        <w:t>、付款方式</w:t>
      </w:r>
      <w:bookmarkEnd w:id="54"/>
      <w:bookmarkEnd w:id="55"/>
      <w:bookmarkEnd w:id="56"/>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中选单位应及时提供相关资料，并经县级行业主管部门确认后，由县财政局按季度支付给中选单位。</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zh-CN" w:eastAsia="zh-CN"/>
        </w:rPr>
      </w:pPr>
      <w:bookmarkStart w:id="57" w:name="_Toc31229"/>
      <w:bookmarkStart w:id="58" w:name="_Toc22817"/>
      <w:bookmarkStart w:id="59" w:name="_Toc13114"/>
      <w:r>
        <w:rPr>
          <w:rFonts w:hint="default" w:ascii="Times New Roman" w:hAnsi="Times New Roman" w:eastAsia="方正黑体_GBK" w:cs="Times New Roman"/>
          <w:color w:val="auto"/>
          <w:kern w:val="2"/>
          <w:sz w:val="32"/>
          <w:szCs w:val="32"/>
          <w:lang w:val="zh-CN" w:eastAsia="zh-CN"/>
        </w:rPr>
        <w:t>五、结算方式</w:t>
      </w:r>
      <w:bookmarkEnd w:id="57"/>
      <w:bookmarkEnd w:id="58"/>
      <w:bookmarkEnd w:id="59"/>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zh-CN" w:eastAsia="zh-CN"/>
        </w:rPr>
        <w:t>按实际承保数量结算</w:t>
      </w:r>
    </w:p>
    <w:p>
      <w:pPr>
        <w:pageBreakBefore w:val="0"/>
        <w:numPr>
          <w:ilvl w:val="0"/>
          <w:numId w:val="0"/>
        </w:numPr>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en-US" w:eastAsia="zh-CN"/>
        </w:rPr>
      </w:pPr>
      <w:bookmarkStart w:id="60" w:name="_Toc28204"/>
      <w:bookmarkStart w:id="61" w:name="_Toc15953"/>
      <w:bookmarkStart w:id="62" w:name="_Toc23064"/>
      <w:r>
        <w:rPr>
          <w:rFonts w:hint="default" w:ascii="Times New Roman" w:hAnsi="Times New Roman" w:eastAsia="方正黑体_GBK" w:cs="Times New Roman"/>
          <w:color w:val="auto"/>
          <w:kern w:val="2"/>
          <w:sz w:val="32"/>
          <w:szCs w:val="32"/>
          <w:lang w:val="en-US" w:eastAsia="zh-CN"/>
        </w:rPr>
        <w:t>六、遴选覆盖区域</w:t>
      </w:r>
      <w:bookmarkEnd w:id="60"/>
      <w:bookmarkEnd w:id="61"/>
      <w:bookmarkEnd w:id="62"/>
    </w:p>
    <w:p>
      <w:pPr>
        <w:pageBreakBefore w:val="0"/>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若羌县</w:t>
      </w:r>
    </w:p>
    <w:p>
      <w:pPr>
        <w:pageBreakBefore w:val="0"/>
        <w:numPr>
          <w:ilvl w:val="0"/>
          <w:numId w:val="0"/>
        </w:numPr>
        <w:kinsoku/>
        <w:wordWrap/>
        <w:overflowPunct/>
        <w:topLinePunct w:val="0"/>
        <w:bidi w:val="0"/>
        <w:spacing w:line="560" w:lineRule="exact"/>
        <w:ind w:left="0" w:leftChars="0" w:firstLine="640" w:firstLineChars="200"/>
        <w:outlineLvl w:val="0"/>
        <w:rPr>
          <w:rFonts w:hint="default" w:ascii="Times New Roman" w:hAnsi="Times New Roman" w:eastAsia="方正黑体_GBK" w:cs="Times New Roman"/>
          <w:color w:val="auto"/>
          <w:kern w:val="2"/>
          <w:sz w:val="32"/>
          <w:szCs w:val="32"/>
          <w:lang w:val="en-US" w:eastAsia="zh-CN"/>
        </w:rPr>
      </w:pPr>
      <w:bookmarkStart w:id="63" w:name="_Toc29437"/>
      <w:bookmarkStart w:id="64" w:name="_Toc8708"/>
      <w:bookmarkStart w:id="65" w:name="_Toc30845"/>
      <w:r>
        <w:rPr>
          <w:rFonts w:hint="eastAsia" w:ascii="Times New Roman" w:hAnsi="Times New Roman" w:eastAsia="方正黑体_GBK" w:cs="Times New Roman"/>
          <w:color w:val="auto"/>
          <w:kern w:val="2"/>
          <w:sz w:val="32"/>
          <w:szCs w:val="32"/>
          <w:lang w:val="en-US" w:eastAsia="zh-CN" w:bidi="ar-SA"/>
        </w:rPr>
        <w:t>七、</w:t>
      </w:r>
      <w:r>
        <w:rPr>
          <w:rFonts w:hint="default" w:ascii="Times New Roman" w:hAnsi="Times New Roman" w:eastAsia="方正黑体_GBK" w:cs="Times New Roman"/>
          <w:color w:val="auto"/>
          <w:kern w:val="2"/>
          <w:sz w:val="32"/>
          <w:szCs w:val="32"/>
          <w:lang w:val="en-US" w:eastAsia="zh-CN"/>
        </w:rPr>
        <w:t>遴选险种范围</w:t>
      </w:r>
      <w:bookmarkEnd w:id="63"/>
      <w:bookmarkEnd w:id="64"/>
      <w:bookmarkEnd w:id="65"/>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20" w:firstLineChars="200"/>
        <w:textAlignment w:val="auto"/>
        <w:rPr>
          <w:rFonts w:hint="eastAsia" w:ascii="Times New Roman" w:hAnsi="Times New Roman" w:eastAsia="方正仿宋_GBK" w:cs="Times New Roman"/>
          <w:sz w:val="31"/>
          <w:szCs w:val="31"/>
          <w:lang w:eastAsia="zh-CN"/>
        </w:rPr>
      </w:pPr>
      <w:r>
        <w:rPr>
          <w:rFonts w:hint="eastAsia" w:ascii="Times New Roman" w:hAnsi="Times New Roman" w:eastAsia="方正仿宋_GBK" w:cs="Times New Roman"/>
          <w:sz w:val="31"/>
          <w:szCs w:val="31"/>
          <w:lang w:val="en-US" w:eastAsia="zh-CN"/>
        </w:rPr>
        <w:t>我县</w:t>
      </w:r>
      <w:r>
        <w:rPr>
          <w:rFonts w:hint="default" w:ascii="Times New Roman" w:hAnsi="Times New Roman" w:eastAsia="方正仿宋_GBK" w:cs="Times New Roman"/>
          <w:sz w:val="31"/>
          <w:szCs w:val="31"/>
          <w:lang w:eastAsia="zh-CN"/>
        </w:rPr>
        <w:t>纳入</w:t>
      </w:r>
      <w:r>
        <w:rPr>
          <w:rFonts w:hint="default" w:ascii="Times New Roman" w:hAnsi="Times New Roman" w:eastAsia="方正仿宋_GBK" w:cs="Times New Roman"/>
          <w:sz w:val="31"/>
          <w:szCs w:val="31"/>
        </w:rPr>
        <w:t>种</w:t>
      </w:r>
      <w:r>
        <w:rPr>
          <w:rFonts w:hint="eastAsia" w:ascii="Times New Roman" w:hAnsi="Times New Roman" w:eastAsia="方正仿宋_GBK" w:cs="Times New Roman"/>
          <w:sz w:val="31"/>
          <w:szCs w:val="31"/>
          <w:lang w:eastAsia="zh-CN"/>
        </w:rPr>
        <w:t>养</w:t>
      </w:r>
      <w:r>
        <w:rPr>
          <w:rFonts w:hint="default" w:ascii="Times New Roman" w:hAnsi="Times New Roman" w:eastAsia="方正仿宋_GBK" w:cs="Times New Roman"/>
          <w:sz w:val="31"/>
          <w:szCs w:val="31"/>
        </w:rPr>
        <w:t>植业保险保费补贴范围</w:t>
      </w:r>
      <w:r>
        <w:rPr>
          <w:rFonts w:hint="eastAsia" w:ascii="Times New Roman" w:hAnsi="Times New Roman" w:eastAsia="方正仿宋_GBK" w:cs="Times New Roman"/>
          <w:sz w:val="31"/>
          <w:szCs w:val="31"/>
          <w:lang w:eastAsia="zh-CN"/>
        </w:rPr>
        <w:t>按照</w:t>
      </w:r>
      <w:r>
        <w:rPr>
          <w:rFonts w:hint="default" w:ascii="Times New Roman" w:hAnsi="Times New Roman" w:eastAsia="方正仿宋_GBK" w:cs="Times New Roman"/>
          <w:sz w:val="32"/>
          <w:szCs w:val="32"/>
          <w:lang w:eastAsia="zh-CN"/>
        </w:rPr>
        <w:t>《关于选择确定2024—2026年政策性农业保险承保机构的通知》</w:t>
      </w:r>
      <w:r>
        <w:rPr>
          <w:rFonts w:hint="default" w:ascii="Times New Roman" w:hAnsi="Times New Roman" w:eastAsia="方正仿宋_GBK" w:cs="Times New Roman"/>
          <w:kern w:val="2"/>
          <w:sz w:val="32"/>
          <w:szCs w:val="32"/>
          <w:u w:val="none"/>
          <w:lang w:val="en-US" w:eastAsia="zh-CN" w:bidi="ar"/>
        </w:rPr>
        <w:t>（新财金〔2023〕51号）</w:t>
      </w:r>
      <w:r>
        <w:rPr>
          <w:rFonts w:hint="eastAsia" w:ascii="Times New Roman" w:hAnsi="Times New Roman" w:eastAsia="方正仿宋_GBK" w:cs="Times New Roman"/>
          <w:sz w:val="31"/>
          <w:szCs w:val="31"/>
          <w:lang w:val="en-US" w:eastAsia="zh-CN"/>
        </w:rPr>
        <w:t>文件要求</w:t>
      </w:r>
      <w:r>
        <w:rPr>
          <w:rFonts w:hint="eastAsia" w:eastAsia="方正仿宋_GBK" w:cs="Times New Roman"/>
          <w:sz w:val="31"/>
          <w:szCs w:val="31"/>
          <w:lang w:val="en-US" w:eastAsia="zh-CN"/>
        </w:rPr>
        <w:t>执行。</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zh-CN" w:eastAsia="zh-CN"/>
        </w:rPr>
      </w:pPr>
      <w:bookmarkStart w:id="66" w:name="_Toc28261"/>
      <w:bookmarkStart w:id="67" w:name="_Toc15646"/>
      <w:bookmarkStart w:id="68" w:name="_Toc12535"/>
      <w:r>
        <w:rPr>
          <w:rFonts w:hint="default" w:ascii="Times New Roman" w:hAnsi="Times New Roman" w:eastAsia="方正黑体_GBK" w:cs="Times New Roman"/>
          <w:color w:val="auto"/>
          <w:kern w:val="2"/>
          <w:sz w:val="32"/>
          <w:szCs w:val="32"/>
          <w:lang w:val="zh-CN" w:eastAsia="zh-CN"/>
        </w:rPr>
        <w:t>八、其他</w:t>
      </w:r>
      <w:bookmarkEnd w:id="66"/>
      <w:bookmarkEnd w:id="67"/>
      <w:bookmarkEnd w:id="68"/>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eastAsia" w:ascii="Times New Roman" w:hAnsi="Times New Roman" w:eastAsia="方正仿宋_GBK" w:cs="Times New Roman"/>
          <w:color w:val="auto"/>
          <w:sz w:val="28"/>
          <w:szCs w:val="28"/>
          <w:lang w:val="en-US" w:eastAsia="zh-CN"/>
        </w:rPr>
        <w:t>（一）</w:t>
      </w:r>
      <w:r>
        <w:rPr>
          <w:rFonts w:hint="eastAsia" w:eastAsia="方正仿宋_GBK" w:cs="Times New Roman"/>
          <w:sz w:val="31"/>
          <w:szCs w:val="31"/>
          <w:lang w:val="en-US" w:eastAsia="zh-CN"/>
        </w:rPr>
        <w:t>严格</w:t>
      </w:r>
      <w:r>
        <w:rPr>
          <w:rFonts w:hint="default" w:ascii="Times New Roman" w:hAnsi="Times New Roman" w:eastAsia="方正仿宋_GBK" w:cs="Times New Roman"/>
          <w:sz w:val="31"/>
          <w:szCs w:val="31"/>
          <w:lang w:val="en-US" w:eastAsia="zh-CN"/>
        </w:rPr>
        <w:t>按照《自治区农业保险保费补贴管理实施办法)工作要求，</w:t>
      </w:r>
      <w:r>
        <w:rPr>
          <w:rFonts w:hint="eastAsia" w:eastAsia="方正仿宋_GBK" w:cs="Times New Roman"/>
          <w:sz w:val="31"/>
          <w:szCs w:val="31"/>
          <w:lang w:val="en-US" w:eastAsia="zh-CN"/>
        </w:rPr>
        <w:t>拨付若羌县农业保险补贴标准。</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（二）遴选人每年将按照上级文件要求开展绩效评价工作。</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（三）农户自缴的政策性农业保险费用由承保机构自行组织收取。</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p>
    <w:p>
      <w:pPr>
        <w:pStyle w:val="3"/>
        <w:pageBreakBefore w:val="0"/>
        <w:kinsoku/>
        <w:wordWrap/>
        <w:overflowPunct/>
        <w:topLinePunct w:val="0"/>
        <w:bidi w:val="0"/>
        <w:spacing w:before="0" w:after="0" w:line="560" w:lineRule="exact"/>
        <w:ind w:left="0" w:firstLine="723" w:firstLineChars="200"/>
        <w:jc w:val="center"/>
        <w:outlineLvl w:val="9"/>
        <w:rPr>
          <w:rFonts w:hint="default" w:ascii="Times New Roman" w:hAnsi="Times New Roman" w:cs="Times New Roman"/>
          <w:color w:val="auto"/>
          <w:sz w:val="36"/>
          <w:szCs w:val="36"/>
          <w:u w:val="single"/>
        </w:rPr>
      </w:pPr>
      <w:r>
        <w:rPr>
          <w:rFonts w:hint="default" w:ascii="Times New Roman" w:hAnsi="Times New Roman" w:cs="Times New Roman"/>
          <w:color w:val="auto"/>
          <w:sz w:val="36"/>
          <w:szCs w:val="36"/>
          <w:u w:val="single"/>
        </w:rPr>
        <w:br w:type="page"/>
      </w:r>
      <w:bookmarkEnd w:id="47"/>
      <w:bookmarkStart w:id="69" w:name="_Toc11641055"/>
      <w:bookmarkStart w:id="70" w:name="_Toc12789059"/>
      <w:bookmarkStart w:id="71" w:name="_Toc23880"/>
    </w:p>
    <w:p>
      <w:pPr>
        <w:pStyle w:val="2"/>
        <w:keepNext/>
        <w:keepLines/>
        <w:pageBreakBefore w:val="0"/>
        <w:widowControl w:val="0"/>
        <w:kinsoku/>
        <w:wordWrap/>
        <w:overflowPunct/>
        <w:topLinePunct w:val="0"/>
        <w:autoSpaceDE/>
        <w:autoSpaceDN/>
        <w:bidi w:val="0"/>
        <w:adjustRightInd/>
        <w:snapToGrid/>
        <w:spacing w:line="560" w:lineRule="exact"/>
        <w:ind w:left="0" w:firstLine="1060" w:firstLineChars="200"/>
        <w:jc w:val="center"/>
        <w:textAlignment w:val="auto"/>
        <w:outlineLvl w:val="1"/>
        <w:rPr>
          <w:rFonts w:hint="default" w:ascii="Times New Roman" w:hAnsi="Times New Roman" w:eastAsia="宋体" w:cs="Times New Roman"/>
          <w:color w:val="auto"/>
          <w:sz w:val="36"/>
          <w:szCs w:val="36"/>
        </w:rPr>
      </w:pPr>
      <w:bookmarkStart w:id="72" w:name="_Toc9726"/>
      <w:bookmarkStart w:id="73" w:name="_Toc20406"/>
      <w:r>
        <w:rPr>
          <w:rFonts w:hint="default" w:ascii="方正小标宋_GBK" w:hAnsi="Times New Roman" w:eastAsia="方正小标宋_GBK" w:cs="方正小标宋_GBK"/>
          <w:color w:val="auto"/>
          <w:spacing w:val="45"/>
          <w:kern w:val="2"/>
          <w:sz w:val="44"/>
          <w:szCs w:val="44"/>
          <w:lang w:val="en-US" w:eastAsia="zh-CN" w:bidi="ar-SA"/>
        </w:rPr>
        <w:t>第三篇</w:t>
      </w:r>
      <w:bookmarkEnd w:id="69"/>
      <w:bookmarkEnd w:id="70"/>
      <w:r>
        <w:rPr>
          <w:rFonts w:hint="eastAsia" w:ascii="方正小标宋_GBK" w:hAnsi="Times New Roman" w:eastAsia="方正小标宋_GBK" w:cs="方正小标宋_GBK"/>
          <w:color w:val="auto"/>
          <w:spacing w:val="45"/>
          <w:kern w:val="2"/>
          <w:sz w:val="44"/>
          <w:szCs w:val="44"/>
          <w:lang w:val="en-US" w:eastAsia="zh-CN" w:bidi="ar-SA"/>
        </w:rPr>
        <w:tab/>
      </w:r>
      <w:r>
        <w:rPr>
          <w:rFonts w:hint="eastAsia" w:ascii="方正小标宋_GBK" w:hAnsi="Times New Roman" w:eastAsia="方正小标宋_GBK" w:cs="方正小标宋_GBK"/>
          <w:color w:val="auto"/>
          <w:spacing w:val="45"/>
          <w:kern w:val="2"/>
          <w:sz w:val="44"/>
          <w:szCs w:val="44"/>
          <w:lang w:val="en-US" w:eastAsia="zh-CN" w:bidi="ar-SA"/>
        </w:rPr>
        <w:tab/>
      </w:r>
      <w:r>
        <w:rPr>
          <w:rFonts w:hint="default" w:ascii="方正小标宋_GBK" w:hAnsi="Times New Roman" w:eastAsia="方正小标宋_GBK" w:cs="方正小标宋_GBK"/>
          <w:color w:val="auto"/>
          <w:spacing w:val="45"/>
          <w:kern w:val="2"/>
          <w:sz w:val="44"/>
          <w:szCs w:val="44"/>
          <w:lang w:val="en-US" w:eastAsia="zh-CN" w:bidi="ar-SA"/>
        </w:rPr>
        <w:t>遴选程序及方法、评审标准</w:t>
      </w:r>
      <w:bookmarkEnd w:id="71"/>
      <w:bookmarkEnd w:id="72"/>
      <w:bookmarkEnd w:id="73"/>
    </w:p>
    <w:p>
      <w:pPr>
        <w:pageBreakBefore w:val="0"/>
        <w:widowControl w:val="0"/>
        <w:kinsoku/>
        <w:wordWrap/>
        <w:overflowPunct/>
        <w:topLinePunct w:val="0"/>
        <w:autoSpaceDE/>
        <w:autoSpaceDN/>
        <w:bidi w:val="0"/>
        <w:adjustRightInd/>
        <w:snapToGrid/>
        <w:spacing w:line="560" w:lineRule="exact"/>
        <w:ind w:left="0" w:firstLine="640" w:firstLineChars="200"/>
        <w:textAlignment w:val="auto"/>
        <w:outlineLvl w:val="0"/>
        <w:rPr>
          <w:rFonts w:hint="default" w:ascii="Times New Roman" w:hAnsi="Times New Roman" w:eastAsia="方正黑体_GBK" w:cs="Times New Roman"/>
          <w:color w:val="auto"/>
          <w:kern w:val="2"/>
          <w:sz w:val="32"/>
          <w:szCs w:val="32"/>
          <w:lang w:val="zh-CN" w:eastAsia="zh-CN"/>
        </w:rPr>
      </w:pPr>
      <w:bookmarkStart w:id="74" w:name="_Toc9711"/>
      <w:bookmarkStart w:id="75" w:name="_Toc7933"/>
      <w:bookmarkStart w:id="76" w:name="_Toc7642"/>
      <w:bookmarkStart w:id="77" w:name="_Toc12598"/>
      <w:r>
        <w:rPr>
          <w:rFonts w:hint="default" w:ascii="Times New Roman" w:hAnsi="Times New Roman" w:eastAsia="方正黑体_GBK" w:cs="Times New Roman"/>
          <w:color w:val="auto"/>
          <w:kern w:val="2"/>
          <w:sz w:val="32"/>
          <w:szCs w:val="32"/>
          <w:lang w:val="zh-CN" w:eastAsia="zh-CN"/>
        </w:rPr>
        <w:t>一、遴选程序及方法</w:t>
      </w:r>
      <w:bookmarkEnd w:id="74"/>
      <w:bookmarkEnd w:id="75"/>
      <w:bookmarkEnd w:id="76"/>
      <w:bookmarkEnd w:id="77"/>
    </w:p>
    <w:p>
      <w:pPr>
        <w:pageBreakBefore w:val="0"/>
        <w:widowControl w:val="0"/>
        <w:numPr>
          <w:ilvl w:val="0"/>
          <w:numId w:val="0"/>
        </w:numPr>
        <w:kinsoku/>
        <w:wordWrap/>
        <w:overflowPunct/>
        <w:topLinePunct w:val="0"/>
        <w:autoSpaceDE/>
        <w:autoSpaceDN/>
        <w:bidi w:val="0"/>
        <w:adjustRightInd/>
        <w:snapToGrid/>
        <w:spacing w:line="560" w:lineRule="exact"/>
        <w:ind w:left="0" w:firstLine="560" w:firstLineChars="200"/>
        <w:textAlignment w:val="auto"/>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（一）遴选按遴选文件规定的时间和地点进行，申请人须有法定代表人或分支机构负责人或其授权代表参加并签到。</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（二）遴选小组对各竞选人申请文件的有效性、完整性和响应程度进行审查。各竞选人只有在完全符合要求的前提下，才能参与正式遴选。</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1．符合性检查。依据遴选文件的规定，从申请文件的有效性、完整性和对遴选文件的响应程度进行审查，以确定是否对遴选文件的实质性要求作出响应。符合性检查资料表如下：</w:t>
      </w:r>
    </w:p>
    <w:tbl>
      <w:tblPr>
        <w:tblStyle w:val="61"/>
        <w:tblpPr w:leftFromText="180" w:rightFromText="180" w:vertAnchor="text" w:horzAnchor="page" w:tblpX="1059" w:tblpY="475"/>
        <w:tblOverlap w:val="never"/>
        <w:tblW w:w="100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1434"/>
        <w:gridCol w:w="2091"/>
        <w:gridCol w:w="5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 w:hRule="atLeast"/>
          <w:jc w:val="center"/>
        </w:trPr>
        <w:tc>
          <w:tcPr>
            <w:tcW w:w="814"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序号</w:t>
            </w:r>
          </w:p>
        </w:tc>
        <w:tc>
          <w:tcPr>
            <w:tcW w:w="3525" w:type="dxa"/>
            <w:gridSpan w:val="2"/>
            <w:noWrap/>
            <w:vAlign w:val="center"/>
          </w:tcPr>
          <w:p>
            <w:pPr>
              <w:pageBreakBefore w:val="0"/>
              <w:numPr>
                <w:ilvl w:val="0"/>
                <w:numId w:val="0"/>
              </w:numPr>
              <w:kinsoku/>
              <w:wordWrap/>
              <w:overflowPunct/>
              <w:topLinePunct w:val="0"/>
              <w:bidi w:val="0"/>
              <w:spacing w:line="560" w:lineRule="exact"/>
              <w:ind w:left="0" w:firstLine="480" w:firstLineChars="200"/>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评审因素</w:t>
            </w:r>
          </w:p>
        </w:tc>
        <w:tc>
          <w:tcPr>
            <w:tcW w:w="5760" w:type="dxa"/>
            <w:noWrap/>
            <w:vAlign w:val="center"/>
          </w:tcPr>
          <w:p>
            <w:pPr>
              <w:pageBreakBefore w:val="0"/>
              <w:numPr>
                <w:ilvl w:val="0"/>
                <w:numId w:val="0"/>
              </w:numPr>
              <w:kinsoku/>
              <w:wordWrap/>
              <w:overflowPunct/>
              <w:topLinePunct w:val="0"/>
              <w:bidi w:val="0"/>
              <w:spacing w:line="560" w:lineRule="exact"/>
              <w:ind w:left="0" w:firstLine="480" w:firstLineChars="200"/>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814" w:type="dxa"/>
            <w:vMerge w:val="restart"/>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1</w:t>
            </w:r>
          </w:p>
        </w:tc>
        <w:tc>
          <w:tcPr>
            <w:tcW w:w="1434" w:type="dxa"/>
            <w:vMerge w:val="restart"/>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有效性审查</w:t>
            </w:r>
          </w:p>
        </w:tc>
        <w:tc>
          <w:tcPr>
            <w:tcW w:w="2091"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申请文件签署</w:t>
            </w:r>
          </w:p>
        </w:tc>
        <w:tc>
          <w:tcPr>
            <w:tcW w:w="5760"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申请文件上有法定代表人或分支机构负责人或其授权代表人的签字。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814" w:type="dxa"/>
            <w:vMerge w:val="continue"/>
            <w:noWrap/>
            <w:vAlign w:val="center"/>
          </w:tcPr>
          <w:p>
            <w:pPr>
              <w:pageBreakBefore w:val="0"/>
              <w:numPr>
                <w:ilvl w:val="0"/>
                <w:numId w:val="0"/>
              </w:numPr>
              <w:kinsoku/>
              <w:wordWrap/>
              <w:overflowPunct/>
              <w:topLinePunct w:val="0"/>
              <w:bidi w:val="0"/>
              <w:spacing w:line="560" w:lineRule="exact"/>
              <w:ind w:left="0" w:firstLine="480" w:firstLineChars="200"/>
              <w:jc w:val="center"/>
              <w:rPr>
                <w:rFonts w:hint="default" w:ascii="Times New Roman" w:hAnsi="Times New Roman" w:eastAsia="方正仿宋_GBK" w:cs="Times New Roman"/>
                <w:color w:val="auto"/>
                <w:sz w:val="24"/>
                <w:szCs w:val="24"/>
                <w:lang w:val="en-US" w:eastAsia="zh-CN"/>
              </w:rPr>
            </w:pPr>
          </w:p>
        </w:tc>
        <w:tc>
          <w:tcPr>
            <w:tcW w:w="1434" w:type="dxa"/>
            <w:vMerge w:val="continue"/>
            <w:noWrap/>
            <w:vAlign w:val="center"/>
          </w:tcPr>
          <w:p>
            <w:pPr>
              <w:pageBreakBefore w:val="0"/>
              <w:numPr>
                <w:ilvl w:val="0"/>
                <w:numId w:val="0"/>
              </w:numPr>
              <w:kinsoku/>
              <w:wordWrap/>
              <w:overflowPunct/>
              <w:topLinePunct w:val="0"/>
              <w:bidi w:val="0"/>
              <w:spacing w:line="560" w:lineRule="exact"/>
              <w:ind w:left="0" w:firstLine="480" w:firstLineChars="200"/>
              <w:jc w:val="center"/>
              <w:rPr>
                <w:rFonts w:hint="default" w:ascii="Times New Roman" w:hAnsi="Times New Roman" w:eastAsia="方正仿宋_GBK" w:cs="Times New Roman"/>
                <w:color w:val="auto"/>
                <w:sz w:val="24"/>
                <w:szCs w:val="24"/>
                <w:lang w:val="en-US" w:eastAsia="zh-CN"/>
              </w:rPr>
            </w:pPr>
          </w:p>
        </w:tc>
        <w:tc>
          <w:tcPr>
            <w:tcW w:w="2091"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法定代表人或分支机构负责人身份证明及授权委托书</w:t>
            </w:r>
          </w:p>
        </w:tc>
        <w:tc>
          <w:tcPr>
            <w:tcW w:w="5760"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法定代表人或分支机构负责人身份证明及授权委托书有效，符合遴选文件规定的格式，签字或盖章齐全。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14" w:type="dxa"/>
            <w:vMerge w:val="continue"/>
            <w:noWrap/>
            <w:vAlign w:val="center"/>
          </w:tcPr>
          <w:p>
            <w:pPr>
              <w:pageBreakBefore w:val="0"/>
              <w:numPr>
                <w:ilvl w:val="0"/>
                <w:numId w:val="0"/>
              </w:numPr>
              <w:kinsoku/>
              <w:wordWrap/>
              <w:overflowPunct/>
              <w:topLinePunct w:val="0"/>
              <w:bidi w:val="0"/>
              <w:spacing w:line="560" w:lineRule="exact"/>
              <w:ind w:left="0" w:firstLine="480" w:firstLineChars="200"/>
              <w:jc w:val="center"/>
              <w:rPr>
                <w:rFonts w:hint="default" w:ascii="Times New Roman" w:hAnsi="Times New Roman" w:eastAsia="方正仿宋_GBK" w:cs="Times New Roman"/>
                <w:color w:val="auto"/>
                <w:sz w:val="24"/>
                <w:szCs w:val="24"/>
                <w:lang w:val="en-US" w:eastAsia="zh-CN"/>
              </w:rPr>
            </w:pPr>
          </w:p>
        </w:tc>
        <w:tc>
          <w:tcPr>
            <w:tcW w:w="1434" w:type="dxa"/>
            <w:vMerge w:val="continue"/>
            <w:noWrap/>
            <w:vAlign w:val="center"/>
          </w:tcPr>
          <w:p>
            <w:pPr>
              <w:pageBreakBefore w:val="0"/>
              <w:numPr>
                <w:ilvl w:val="0"/>
                <w:numId w:val="0"/>
              </w:numPr>
              <w:kinsoku/>
              <w:wordWrap/>
              <w:overflowPunct/>
              <w:topLinePunct w:val="0"/>
              <w:bidi w:val="0"/>
              <w:spacing w:line="560" w:lineRule="exact"/>
              <w:ind w:left="0" w:firstLine="480" w:firstLineChars="200"/>
              <w:jc w:val="center"/>
              <w:rPr>
                <w:rFonts w:hint="default" w:ascii="Times New Roman" w:hAnsi="Times New Roman" w:eastAsia="方正仿宋_GBK" w:cs="Times New Roman"/>
                <w:color w:val="auto"/>
                <w:sz w:val="24"/>
                <w:szCs w:val="24"/>
                <w:lang w:val="en-US" w:eastAsia="zh-CN"/>
              </w:rPr>
            </w:pPr>
          </w:p>
        </w:tc>
        <w:tc>
          <w:tcPr>
            <w:tcW w:w="2091"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遴选方案</w:t>
            </w:r>
          </w:p>
        </w:tc>
        <w:tc>
          <w:tcPr>
            <w:tcW w:w="5760"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只能有一个方案参与遴选。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814"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2</w:t>
            </w:r>
          </w:p>
        </w:tc>
        <w:tc>
          <w:tcPr>
            <w:tcW w:w="1434"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完整性审查</w:t>
            </w:r>
          </w:p>
        </w:tc>
        <w:tc>
          <w:tcPr>
            <w:tcW w:w="2091"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申请文件份数</w:t>
            </w:r>
          </w:p>
        </w:tc>
        <w:tc>
          <w:tcPr>
            <w:tcW w:w="5760"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申请文件正、副本数量（含电子文档）符合遴选文件要求。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814" w:type="dxa"/>
            <w:vMerge w:val="restart"/>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3</w:t>
            </w:r>
          </w:p>
        </w:tc>
        <w:tc>
          <w:tcPr>
            <w:tcW w:w="1434" w:type="dxa"/>
            <w:vMerge w:val="restart"/>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遴选文件的响应程度审查</w:t>
            </w:r>
          </w:p>
        </w:tc>
        <w:tc>
          <w:tcPr>
            <w:tcW w:w="2091"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申请文件内容</w:t>
            </w:r>
          </w:p>
        </w:tc>
        <w:tc>
          <w:tcPr>
            <w:tcW w:w="5760"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对遴选文件内容作出响应。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814" w:type="dxa"/>
            <w:vMerge w:val="continue"/>
            <w:noWrap/>
            <w:vAlign w:val="center"/>
          </w:tcPr>
          <w:p>
            <w:pPr>
              <w:pageBreakBefore w:val="0"/>
              <w:numPr>
                <w:ilvl w:val="0"/>
                <w:numId w:val="0"/>
              </w:numPr>
              <w:kinsoku/>
              <w:wordWrap/>
              <w:overflowPunct/>
              <w:topLinePunct w:val="0"/>
              <w:bidi w:val="0"/>
              <w:spacing w:line="560" w:lineRule="exact"/>
              <w:ind w:left="0" w:firstLine="480" w:firstLineChars="200"/>
              <w:jc w:val="center"/>
              <w:rPr>
                <w:rFonts w:hint="default" w:ascii="Times New Roman" w:hAnsi="Times New Roman" w:eastAsia="方正仿宋_GBK" w:cs="Times New Roman"/>
                <w:color w:val="auto"/>
                <w:sz w:val="24"/>
                <w:szCs w:val="24"/>
                <w:lang w:val="en-US" w:eastAsia="zh-CN"/>
              </w:rPr>
            </w:pPr>
          </w:p>
        </w:tc>
        <w:tc>
          <w:tcPr>
            <w:tcW w:w="1434" w:type="dxa"/>
            <w:vMerge w:val="continue"/>
            <w:noWrap/>
            <w:vAlign w:val="center"/>
          </w:tcPr>
          <w:p>
            <w:pPr>
              <w:pageBreakBefore w:val="0"/>
              <w:numPr>
                <w:ilvl w:val="0"/>
                <w:numId w:val="0"/>
              </w:numPr>
              <w:kinsoku/>
              <w:wordWrap/>
              <w:overflowPunct/>
              <w:topLinePunct w:val="0"/>
              <w:bidi w:val="0"/>
              <w:spacing w:line="560" w:lineRule="exact"/>
              <w:ind w:left="0" w:firstLine="480" w:firstLineChars="200"/>
              <w:jc w:val="center"/>
              <w:rPr>
                <w:rFonts w:hint="default" w:ascii="Times New Roman" w:hAnsi="Times New Roman" w:eastAsia="方正仿宋_GBK" w:cs="Times New Roman"/>
                <w:color w:val="auto"/>
                <w:sz w:val="24"/>
                <w:szCs w:val="24"/>
                <w:lang w:val="en-US" w:eastAsia="zh-CN"/>
              </w:rPr>
            </w:pPr>
          </w:p>
        </w:tc>
        <w:tc>
          <w:tcPr>
            <w:tcW w:w="2091"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有效期</w:t>
            </w:r>
          </w:p>
        </w:tc>
        <w:tc>
          <w:tcPr>
            <w:tcW w:w="5760" w:type="dxa"/>
            <w:noWrap/>
            <w:vAlign w:val="center"/>
          </w:tcPr>
          <w:p>
            <w:pPr>
              <w:pageBreakBefore w:val="0"/>
              <w:numPr>
                <w:ilvl w:val="0"/>
                <w:numId w:val="0"/>
              </w:numPr>
              <w:kinsoku/>
              <w:wordWrap/>
              <w:overflowPunct/>
              <w:topLinePunct w:val="0"/>
              <w:bidi w:val="0"/>
              <w:spacing w:line="560" w:lineRule="exact"/>
              <w:jc w:val="center"/>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满足遴选文件规定。</w:t>
            </w:r>
          </w:p>
        </w:tc>
      </w:tr>
    </w:tbl>
    <w:p>
      <w:pPr>
        <w:pageBreakBefore w:val="0"/>
        <w:numPr>
          <w:ilvl w:val="0"/>
          <w:numId w:val="0"/>
        </w:numPr>
        <w:kinsoku/>
        <w:wordWrap/>
        <w:overflowPunct/>
        <w:topLinePunct w:val="0"/>
        <w:bidi w:val="0"/>
        <w:spacing w:line="560" w:lineRule="exact"/>
        <w:ind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2．澄清有关问题。遴选小组在对申请文件的有效性、完整性和响应程度进行审查时，可以要求申请人对申请文件中含义不明确、同类问题表述不一致或者有明</w:t>
      </w:r>
      <w:r>
        <w:rPr>
          <w:rFonts w:hint="eastAsia" w:eastAsia="方正仿宋_GBK" w:cs="Times New Roman"/>
          <w:color w:val="auto"/>
          <w:sz w:val="28"/>
          <w:szCs w:val="28"/>
          <w:lang w:val="en-US" w:eastAsia="zh-CN"/>
        </w:rPr>
        <w:t>显文字</w:t>
      </w:r>
      <w:r>
        <w:rPr>
          <w:rFonts w:hint="default" w:ascii="Times New Roman" w:hAnsi="Times New Roman" w:eastAsia="方正仿宋_GBK" w:cs="Times New Roman"/>
          <w:color w:val="auto"/>
          <w:sz w:val="28"/>
          <w:szCs w:val="28"/>
          <w:lang w:val="en-US" w:eastAsia="zh-CN"/>
        </w:rPr>
        <w:t>和计算错误的内容等作出必要的澄清、说明或者更正。申请人的澄清、说明或者更正不得超出申请文件的范围或者改变申请文件的实质性内容。</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3．遴选小组要求申请人澄清、说明或者更正申请文件应当以书面形式作出。申请人的澄清、说明或者更正应当由法定代表人或分支机构负责人或其授权代表签字或者加盖公章。由授权代表签字的，应当附法定代表人或分支机构负责人授权书。</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4．在遴选过程中遴选的任何一方不得向他人透露与遴选有关的服务资料或其他信息。</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5．遴选小组采用综合评分法对申请人的申请文件进行综合评分，综合评分法是指申请文件满足遴选文件全部实质性要求且按照评审因素的量化指标评审得分最高的申请人为中选候选人的评审方法。申请人总得分为综合实力、服务能力、经济贡献及管理业绩、保障措施、其他等评定因素分别按照相应分值计算分项得分后相加，满分为100分。（详见评审标准）</w:t>
      </w:r>
    </w:p>
    <w:p>
      <w:pPr>
        <w:pageBreakBefore w:val="0"/>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bookmarkStart w:id="78" w:name="_Toc13409"/>
      <w:r>
        <w:rPr>
          <w:rFonts w:hint="default" w:ascii="Times New Roman" w:hAnsi="Times New Roman" w:eastAsia="方正仿宋_GBK" w:cs="Times New Roman"/>
          <w:color w:val="auto"/>
          <w:sz w:val="28"/>
          <w:szCs w:val="28"/>
          <w:lang w:val="en-US" w:eastAsia="zh-CN"/>
        </w:rPr>
        <w:t>6．遴选小组各成员独立对每个有效响应的文件进行评价、打分，然后汇总每个申请人每项评分因素的得分，按评审后得分由高到低的排列顺序推荐综合得分排名前1-3名的申请人为本项目中选候选人，排名第一的为第一中选候选人。总分相同的，按保障水平、经济贡献及管理业绩、综合实力、服务能力的得分依次由高到低顺序排名确定。</w:t>
      </w:r>
      <w:bookmarkEnd w:id="78"/>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仿宋_GBK" w:cs="Times New Roman"/>
          <w:color w:val="auto"/>
          <w:sz w:val="28"/>
          <w:szCs w:val="28"/>
          <w:lang w:val="en-US" w:eastAsia="zh-CN" w:bidi="ar-SA"/>
        </w:rPr>
      </w:pPr>
      <w:bookmarkStart w:id="79" w:name="_Toc19670"/>
      <w:bookmarkStart w:id="80" w:name="_Toc16275"/>
      <w:r>
        <w:rPr>
          <w:rFonts w:hint="default" w:ascii="Times New Roman" w:hAnsi="Times New Roman" w:eastAsia="方正黑体_GBK" w:cs="Times New Roman"/>
          <w:color w:val="auto"/>
          <w:kern w:val="2"/>
          <w:sz w:val="32"/>
          <w:szCs w:val="32"/>
          <w:lang w:val="en-US" w:eastAsia="zh-CN"/>
        </w:rPr>
        <w:t>二、评审标准</w:t>
      </w:r>
      <w:bookmarkEnd w:id="79"/>
      <w:bookmarkEnd w:id="80"/>
    </w:p>
    <w:tbl>
      <w:tblPr>
        <w:tblStyle w:val="61"/>
        <w:tblpPr w:leftFromText="180" w:rightFromText="180" w:vertAnchor="text" w:horzAnchor="page" w:tblpX="846" w:tblpY="546"/>
        <w:tblOverlap w:val="neve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313"/>
        <w:gridCol w:w="1233"/>
        <w:gridCol w:w="592"/>
        <w:gridCol w:w="842"/>
        <w:gridCol w:w="6941"/>
        <w:gridCol w:w="3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40" w:hRule="atLeast"/>
        </w:trPr>
        <w:tc>
          <w:tcPr>
            <w:tcW w:w="15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黑体_GBK" w:cs="Times New Roman"/>
                <w:i w:val="0"/>
                <w:color w:val="auto"/>
                <w:sz w:val="24"/>
                <w:szCs w:val="24"/>
                <w:u w:val="none"/>
              </w:rPr>
            </w:pPr>
            <w:bookmarkStart w:id="81" w:name="_Toc428437946"/>
            <w:bookmarkStart w:id="82" w:name="_Toc31886"/>
            <w:bookmarkStart w:id="83" w:name="_Toc27046"/>
            <w:r>
              <w:rPr>
                <w:rFonts w:hint="eastAsia" w:eastAsia="方正黑体_GBK" w:cs="Times New Roman"/>
                <w:i w:val="0"/>
                <w:color w:val="auto"/>
                <w:kern w:val="0"/>
                <w:sz w:val="24"/>
                <w:szCs w:val="24"/>
                <w:u w:val="none"/>
                <w:lang w:val="en-US" w:eastAsia="zh-CN" w:bidi="ar"/>
              </w:rPr>
              <w:t>序</w:t>
            </w:r>
            <w:r>
              <w:rPr>
                <w:rFonts w:hint="default" w:ascii="Times New Roman" w:hAnsi="Times New Roman" w:eastAsia="方正黑体_GBK" w:cs="Times New Roman"/>
                <w:i w:val="0"/>
                <w:color w:val="auto"/>
                <w:kern w:val="0"/>
                <w:sz w:val="24"/>
                <w:szCs w:val="24"/>
                <w:u w:val="none"/>
                <w:lang w:val="en-US" w:eastAsia="zh-CN" w:bidi="ar"/>
              </w:rPr>
              <w:t>号</w:t>
            </w:r>
          </w:p>
        </w:tc>
        <w:tc>
          <w:tcPr>
            <w:tcW w:w="60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黑体_GBK" w:cs="Times New Roman"/>
                <w:i w:val="0"/>
                <w:color w:val="auto"/>
                <w:sz w:val="24"/>
                <w:szCs w:val="24"/>
                <w:u w:val="none"/>
              </w:rPr>
            </w:pPr>
            <w:r>
              <w:rPr>
                <w:rFonts w:hint="default" w:ascii="Times New Roman" w:hAnsi="Times New Roman" w:eastAsia="方正黑体_GBK" w:cs="Times New Roman"/>
                <w:i w:val="0"/>
                <w:color w:val="auto"/>
                <w:kern w:val="0"/>
                <w:sz w:val="24"/>
                <w:szCs w:val="24"/>
                <w:u w:val="none"/>
                <w:lang w:val="en-US" w:eastAsia="zh-CN" w:bidi="ar"/>
              </w:rPr>
              <w:t>一级指标</w:t>
            </w: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黑体_GBK" w:cs="Times New Roman"/>
                <w:i w:val="0"/>
                <w:color w:val="auto"/>
                <w:sz w:val="24"/>
                <w:szCs w:val="24"/>
                <w:u w:val="none"/>
              </w:rPr>
            </w:pPr>
            <w:r>
              <w:rPr>
                <w:rFonts w:hint="eastAsia" w:eastAsia="方正黑体_GBK" w:cs="Times New Roman"/>
                <w:i w:val="0"/>
                <w:color w:val="auto"/>
                <w:kern w:val="0"/>
                <w:sz w:val="24"/>
                <w:szCs w:val="24"/>
                <w:u w:val="none"/>
                <w:lang w:val="en-US" w:eastAsia="zh-CN" w:bidi="ar"/>
              </w:rPr>
              <w:t>二</w:t>
            </w:r>
            <w:r>
              <w:rPr>
                <w:rFonts w:hint="default" w:ascii="Times New Roman" w:hAnsi="Times New Roman" w:eastAsia="方正黑体_GBK" w:cs="Times New Roman"/>
                <w:i w:val="0"/>
                <w:color w:val="auto"/>
                <w:kern w:val="0"/>
                <w:sz w:val="24"/>
                <w:szCs w:val="24"/>
                <w:u w:val="none"/>
                <w:lang w:val="en-US" w:eastAsia="zh-CN" w:bidi="ar"/>
              </w:rPr>
              <w:t>级指标</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黑体_GBK" w:cs="Times New Roman"/>
                <w:i w:val="0"/>
                <w:color w:val="auto"/>
                <w:sz w:val="24"/>
                <w:szCs w:val="24"/>
                <w:u w:val="none"/>
              </w:rPr>
            </w:pPr>
            <w:r>
              <w:rPr>
                <w:rFonts w:hint="default" w:ascii="Times New Roman" w:hAnsi="Times New Roman" w:eastAsia="方正黑体_GBK" w:cs="Times New Roman"/>
                <w:i w:val="0"/>
                <w:color w:val="auto"/>
                <w:kern w:val="0"/>
                <w:sz w:val="24"/>
                <w:szCs w:val="24"/>
                <w:u w:val="none"/>
                <w:lang w:val="en-US" w:eastAsia="zh-CN" w:bidi="ar"/>
              </w:rPr>
              <w:t>分值（分）</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ind w:left="0" w:firstLine="480" w:firstLineChars="200"/>
              <w:jc w:val="center"/>
              <w:textAlignment w:val="center"/>
              <w:rPr>
                <w:rFonts w:hint="default" w:ascii="Times New Roman" w:hAnsi="Times New Roman" w:eastAsia="方正黑体_GBK" w:cs="Times New Roman"/>
                <w:i w:val="0"/>
                <w:color w:val="auto"/>
                <w:sz w:val="24"/>
                <w:szCs w:val="24"/>
                <w:u w:val="none"/>
              </w:rPr>
            </w:pPr>
            <w:r>
              <w:rPr>
                <w:rFonts w:hint="default" w:ascii="Times New Roman" w:hAnsi="Times New Roman" w:eastAsia="方正黑体_GBK" w:cs="Times New Roman"/>
                <w:i w:val="0"/>
                <w:color w:val="auto"/>
                <w:kern w:val="0"/>
                <w:sz w:val="24"/>
                <w:szCs w:val="24"/>
                <w:u w:val="none"/>
                <w:lang w:val="en-US" w:eastAsia="zh-CN" w:bidi="ar"/>
              </w:rPr>
              <w:t>内容</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黑体_GBK" w:cs="Times New Roman"/>
                <w:i w:val="0"/>
                <w:color w:val="auto"/>
                <w:sz w:val="24"/>
                <w:szCs w:val="24"/>
                <w:u w:val="none"/>
              </w:rPr>
            </w:pPr>
            <w:r>
              <w:rPr>
                <w:rFonts w:hint="eastAsia" w:eastAsia="方正黑体_GBK" w:cs="Times New Roman"/>
                <w:i w:val="0"/>
                <w:color w:val="auto"/>
                <w:kern w:val="0"/>
                <w:sz w:val="24"/>
                <w:szCs w:val="24"/>
                <w:u w:val="none"/>
                <w:lang w:val="en-US" w:eastAsia="zh-CN" w:bidi="ar"/>
              </w:rPr>
              <w:t>备</w:t>
            </w:r>
            <w:r>
              <w:rPr>
                <w:rFonts w:hint="default" w:ascii="Times New Roman" w:hAnsi="Times New Roman" w:eastAsia="方正黑体_GBK" w:cs="Times New Roman"/>
                <w:i w:val="0"/>
                <w:color w:val="auto"/>
                <w:kern w:val="0"/>
                <w:sz w:val="24"/>
                <w:szCs w:val="24"/>
                <w:u w:val="none"/>
                <w:lang w:val="en-US" w:eastAsia="zh-CN" w:bidi="ar"/>
              </w:rPr>
              <w:t>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1</w:t>
            </w:r>
          </w:p>
        </w:tc>
        <w:tc>
          <w:tcPr>
            <w:tcW w:w="602"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ind w:left="0" w:firstLine="480" w:firstLineChars="200"/>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综合实力（15分）</w:t>
            </w: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偿付能力</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5</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监管机构公布的申请人总公司2022年度“综合偿付能力充足率”复印件并加盖申请人公章；申请人所在总公司综合偿付能力充足率≥200%（含200%）的得5分，200%以下至150%的得3分（含150%），150%以下至100%的得1分（含100%），小于100%不得分，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5"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服务评级</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4</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提供申请人最近年度监管机构公布服务评级证明材料，并加盖申请人公章；获得A级及以上得4分，B级及以上得3分，C级及以上得2分，C级以下不得分，未提供的不得分。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风险综合评级</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6</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提供监管机构公布的最新季度对申请人总公司风险综合评级复印件，并加盖申请人公章；申请人总公司最新季度的风险综合评级结果获得A级得6分</w:t>
            </w:r>
            <w:r>
              <w:rPr>
                <w:rFonts w:hint="eastAsia" w:eastAsia="方正仿宋_GBK" w:cs="Times New Roman"/>
                <w:i w:val="0"/>
                <w:color w:val="auto"/>
                <w:kern w:val="0"/>
                <w:sz w:val="24"/>
                <w:szCs w:val="24"/>
                <w:u w:val="none"/>
                <w:lang w:val="en-US" w:eastAsia="zh-CN" w:bidi="ar"/>
              </w:rPr>
              <w:t>B</w:t>
            </w:r>
            <w:r>
              <w:rPr>
                <w:rFonts w:hint="default" w:ascii="Times New Roman" w:hAnsi="Times New Roman" w:eastAsia="方正仿宋_GBK" w:cs="Times New Roman"/>
                <w:i w:val="0"/>
                <w:color w:val="auto"/>
                <w:kern w:val="0"/>
                <w:sz w:val="24"/>
                <w:szCs w:val="24"/>
                <w:u w:val="none"/>
                <w:lang w:val="en-US" w:eastAsia="zh-CN" w:bidi="ar"/>
              </w:rPr>
              <w:t>级得5分，</w:t>
            </w:r>
            <w:r>
              <w:rPr>
                <w:rFonts w:hint="eastAsia" w:eastAsia="方正仿宋_GBK" w:cs="Times New Roman"/>
                <w:i w:val="0"/>
                <w:color w:val="auto"/>
                <w:kern w:val="0"/>
                <w:sz w:val="24"/>
                <w:szCs w:val="24"/>
                <w:u w:val="none"/>
                <w:lang w:val="en-US" w:eastAsia="zh-CN" w:bidi="ar"/>
              </w:rPr>
              <w:t>C</w:t>
            </w:r>
            <w:r>
              <w:rPr>
                <w:rFonts w:hint="default" w:ascii="Times New Roman" w:hAnsi="Times New Roman" w:eastAsia="方正仿宋_GBK" w:cs="Times New Roman"/>
                <w:i w:val="0"/>
                <w:color w:val="auto"/>
                <w:kern w:val="0"/>
                <w:sz w:val="24"/>
                <w:szCs w:val="24"/>
                <w:u w:val="none"/>
                <w:lang w:val="en-US" w:eastAsia="zh-CN" w:bidi="ar"/>
              </w:rPr>
              <w:t>级得4分，</w:t>
            </w:r>
            <w:r>
              <w:rPr>
                <w:rFonts w:hint="eastAsia" w:eastAsia="方正仿宋_GBK" w:cs="Times New Roman"/>
                <w:i w:val="0"/>
                <w:color w:val="auto"/>
                <w:kern w:val="0"/>
                <w:sz w:val="24"/>
                <w:szCs w:val="24"/>
                <w:u w:val="none"/>
                <w:lang w:val="en-US" w:eastAsia="zh-CN" w:bidi="ar"/>
              </w:rPr>
              <w:t>D</w:t>
            </w:r>
            <w:r>
              <w:rPr>
                <w:rFonts w:hint="default" w:ascii="Times New Roman" w:hAnsi="Times New Roman" w:eastAsia="方正仿宋_GBK" w:cs="Times New Roman"/>
                <w:i w:val="0"/>
                <w:color w:val="auto"/>
                <w:kern w:val="0"/>
                <w:sz w:val="24"/>
                <w:szCs w:val="24"/>
                <w:u w:val="none"/>
                <w:lang w:val="en-US" w:eastAsia="zh-CN" w:bidi="ar"/>
              </w:rPr>
              <w:t xml:space="preserve">级得3分， </w:t>
            </w:r>
            <w:r>
              <w:rPr>
                <w:rFonts w:hint="eastAsia" w:eastAsia="方正仿宋_GBK" w:cs="Times New Roman"/>
                <w:i w:val="0"/>
                <w:color w:val="auto"/>
                <w:kern w:val="0"/>
                <w:sz w:val="24"/>
                <w:szCs w:val="24"/>
                <w:u w:val="none"/>
                <w:lang w:val="en-US" w:eastAsia="zh-CN" w:bidi="ar"/>
              </w:rPr>
              <w:t>E</w:t>
            </w:r>
            <w:r>
              <w:rPr>
                <w:rFonts w:hint="default" w:ascii="Times New Roman" w:hAnsi="Times New Roman" w:eastAsia="方正仿宋_GBK" w:cs="Times New Roman"/>
                <w:i w:val="0"/>
                <w:color w:val="auto"/>
                <w:kern w:val="0"/>
                <w:sz w:val="24"/>
                <w:szCs w:val="24"/>
                <w:u w:val="none"/>
                <w:lang w:val="en-US" w:eastAsia="zh-CN" w:bidi="ar"/>
              </w:rPr>
              <w:t>级以下不得分，未提供的不得分。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2</w:t>
            </w:r>
          </w:p>
        </w:tc>
        <w:tc>
          <w:tcPr>
            <w:tcW w:w="602"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ind w:left="0" w:firstLine="480" w:firstLineChars="200"/>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服务能力（34分）</w:t>
            </w: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机构人员</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8</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申请人提供若羌县域内经营农业保险部门设置文件、专职服务人员名单；申请人组织架构中设有单独农险业务部门的得2分，没有单独设置农险业务部门的不得分。申请人农险从业人员有6人及以上得 6分，每减少1人扣1分，扣完为止，未提供的不得分。</w:t>
            </w:r>
          </w:p>
        </w:tc>
        <w:tc>
          <w:tcPr>
            <w:tcW w:w="154"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协保员配置</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12</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最新季度申请人向监管机构报备的协保人员文件；以申请人提供协保员数量最高值为基数，协保员数量最高的得12分，其他申请人得分按照下列公示计算：得分=（其他申请人协保员数量/最高值基数）*12，未提供的不得分。</w:t>
            </w:r>
          </w:p>
        </w:tc>
        <w:tc>
          <w:tcPr>
            <w:tcW w:w="15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服务车辆</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5</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提供申请人在若羌县辖区内保险服务车辆（含摩托车），并附车辆及行驶证照片；服务车辆大于等于5辆得5分，每减少一辆扣一</w:t>
            </w:r>
            <w:r>
              <w:rPr>
                <w:rFonts w:hint="eastAsia" w:eastAsia="方正仿宋_GBK" w:cs="Times New Roman"/>
                <w:i w:val="0"/>
                <w:color w:val="auto"/>
                <w:kern w:val="0"/>
                <w:sz w:val="24"/>
                <w:szCs w:val="24"/>
                <w:u w:val="none"/>
                <w:lang w:val="en-US" w:eastAsia="zh-CN" w:bidi="ar"/>
              </w:rPr>
              <w:t>分</w:t>
            </w:r>
            <w:r>
              <w:rPr>
                <w:rFonts w:hint="default" w:ascii="Times New Roman" w:hAnsi="Times New Roman" w:eastAsia="方正仿宋_GBK" w:cs="Times New Roman"/>
                <w:i w:val="0"/>
                <w:color w:val="auto"/>
                <w:kern w:val="0"/>
                <w:sz w:val="24"/>
                <w:szCs w:val="24"/>
                <w:u w:val="none"/>
                <w:lang w:val="en-US" w:eastAsia="zh-CN" w:bidi="ar"/>
              </w:rPr>
              <w:t>，扣完为止，无和未提供的不得分。</w:t>
            </w:r>
          </w:p>
        </w:tc>
        <w:tc>
          <w:tcPr>
            <w:tcW w:w="15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nil"/>
              <w:left w:val="nil"/>
              <w:bottom w:val="nil"/>
              <w:right w:val="nil"/>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理赔结案率</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5</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申请人在若羌县辖区内2022年度保险业务理赔结案情况表(指所有保险品种），并加盖申请人公章；按照申请人2022年度在若羌县承接保险的理赔结案率评分；以90%为基准线，达到90%得4分，每增加一个百分点加0.1分，每减少一个百分点减0.1分，扣完为止，未提供的不得分。</w:t>
            </w:r>
          </w:p>
        </w:tc>
        <w:tc>
          <w:tcPr>
            <w:tcW w:w="15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绩效目标完成承诺</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4</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申请人提供不设置绝对免赔额、承保理赔公示率为100%、参保农户满意度大于等于80%、农业保险综合费用率小于等于20%承诺书，并加盖申请人公章；每项得 1分，未提供的不得分。</w:t>
            </w:r>
          </w:p>
        </w:tc>
        <w:tc>
          <w:tcPr>
            <w:tcW w:w="154"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3</w:t>
            </w:r>
          </w:p>
        </w:tc>
        <w:tc>
          <w:tcPr>
            <w:tcW w:w="602"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ind w:left="0" w:firstLine="480" w:firstLineChars="200"/>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经济贡献及管理业绩（30分）</w:t>
            </w: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保费规模</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10</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申请人在若羌县辖区内近三年保险保费收入数据，并汇总数据，并加盖申请人公章；以申请人提供保险保费规模最高值为基数，保险保费规模最高的得10分，其他申请人得分按照下列公示计算：得分=（其他申请人保险保费规模/最高值基数）*10，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保费增长</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4</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提供申请人在若羌县辖区内近三年保险保费收入数据，并汇总数据，并加盖申请人公章；连续两年保险保费收入数据增长的得4分，其中一年有减少的得2分，连续两年减少的不得分，未提供的不得分。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税收贡献</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8</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申请人在若羌县辖区内近三年税收缴纳相关证明，并汇总数据，并加盖申请人公章；以申请人提供税收缴纳最高值为基数，税收缴纳最高的得8分，其他申请人得分按照下列公示计算：得分=（其他申请人税收缴纳/最高值基数）*8，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就业贡献</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8</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提供申请人员工信息，需提交遴选通知发布日期前6个月申请人对员工缴纳的社保证明，并汇总数据，并加盖申请人公章；以申请人提供人数最高值为基数，人数最高的得8分，其他申请人得分按照下列公示计算：得分=（其他申请人人数/最高值基数）*8，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200" w:hRule="atLeast"/>
        </w:trPr>
        <w:tc>
          <w:tcPr>
            <w:tcW w:w="153"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4</w:t>
            </w:r>
          </w:p>
        </w:tc>
        <w:tc>
          <w:tcPr>
            <w:tcW w:w="602"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ind w:left="0" w:firstLine="480" w:firstLineChars="200"/>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保障措施（14分）</w:t>
            </w: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信息化水平</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2</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申请人具备较为完善的农业保险信息管理系统，以及将创新技术应用于农业保险承保理赔，如无人机、远程查勘和专用水印相机等，由申请人提供信息系统使用说明和相关技术创新资料；申请人</w:t>
            </w:r>
            <w:r>
              <w:rPr>
                <w:rFonts w:hint="eastAsia" w:eastAsia="方正仿宋_GBK" w:cs="Times New Roman"/>
                <w:i w:val="0"/>
                <w:color w:val="auto"/>
                <w:kern w:val="0"/>
                <w:sz w:val="24"/>
                <w:szCs w:val="24"/>
                <w:u w:val="none"/>
                <w:lang w:val="en-US" w:eastAsia="zh-CN" w:bidi="ar"/>
              </w:rPr>
              <w:t>若羌县分公司</w:t>
            </w:r>
            <w:r>
              <w:rPr>
                <w:rFonts w:hint="default" w:ascii="Times New Roman" w:hAnsi="Times New Roman" w:eastAsia="方正仿宋_GBK" w:cs="Times New Roman"/>
                <w:i w:val="0"/>
                <w:color w:val="auto"/>
                <w:kern w:val="0"/>
                <w:sz w:val="24"/>
                <w:szCs w:val="24"/>
                <w:u w:val="none"/>
                <w:lang w:val="en-US" w:eastAsia="zh-CN" w:bidi="ar"/>
              </w:rPr>
              <w:t>具备较为完善的农业保险信息管理系统；以及将创新技术应用于农业保险承保理赔，每项1分，未提供的不得分。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管理制度</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6</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申请人农业保险相关工作制度建设情况，以申请人提供的制度汇编文本为准（需提供具体文件）；申请人在本项目遴选截止日之前，发布有完善的农业保险内部管理制度，由专家按制度详细程度评定分值，评定优得6分，良得4分，合格得2分，不合格不得分，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服务方案</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6</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制定农业保险承保、理赔服务方案；以申请人提供资料文本为准，由专家对申请人方案合规性、可行性、合理性等方面进行评分，并按服务方案质量评定分值，评定优得6分，良得4分，合格得2分，不合格不得分，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90" w:hRule="atLeast"/>
        </w:trPr>
        <w:tc>
          <w:tcPr>
            <w:tcW w:w="153"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5</w:t>
            </w:r>
          </w:p>
        </w:tc>
        <w:tc>
          <w:tcPr>
            <w:tcW w:w="602"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ind w:left="0" w:firstLine="480" w:firstLineChars="200"/>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其他    （7分）</w:t>
            </w: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违规违纪处罚</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5</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申请人在近3年期间被相关监管机构处罚情况；以提供处罚文件为准，如有隐瞒不报或少报，则取消遴选资格；受过处罚提供处罚文件，每次扣1分，扣完为止；未收到处罚的得5分，并提供相关承诺书，并加盖申请人公章，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0" w:hRule="atLeast"/>
        </w:trPr>
        <w:tc>
          <w:tcPr>
            <w:tcW w:w="153"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获嘉奖情况</w:t>
            </w:r>
          </w:p>
        </w:tc>
        <w:tc>
          <w:tcPr>
            <w:tcW w:w="41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center"/>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2</w:t>
            </w:r>
          </w:p>
        </w:tc>
        <w:tc>
          <w:tcPr>
            <w:tcW w:w="33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bidi w:val="0"/>
              <w:spacing w:line="560" w:lineRule="exact"/>
              <w:jc w:val="both"/>
              <w:textAlignment w:val="center"/>
              <w:rPr>
                <w:rFonts w:hint="default" w:ascii="Times New Roman" w:hAnsi="Times New Roman" w:eastAsia="方正仿宋_GBK" w:cs="Times New Roman"/>
                <w:i w:val="0"/>
                <w:color w:val="auto"/>
                <w:sz w:val="24"/>
                <w:szCs w:val="24"/>
                <w:u w:val="none"/>
              </w:rPr>
            </w:pPr>
            <w:r>
              <w:rPr>
                <w:rFonts w:hint="default" w:ascii="Times New Roman" w:hAnsi="Times New Roman" w:eastAsia="方正仿宋_GBK" w:cs="Times New Roman"/>
                <w:i w:val="0"/>
                <w:color w:val="auto"/>
                <w:kern w:val="0"/>
                <w:sz w:val="24"/>
                <w:szCs w:val="24"/>
                <w:u w:val="none"/>
                <w:lang w:val="en-US" w:eastAsia="zh-CN" w:bidi="ar"/>
              </w:rPr>
              <w:t>申请人</w:t>
            </w:r>
            <w:r>
              <w:rPr>
                <w:rFonts w:hint="eastAsia" w:eastAsia="方正仿宋_GBK" w:cs="Times New Roman"/>
                <w:i w:val="0"/>
                <w:color w:val="auto"/>
                <w:kern w:val="0"/>
                <w:sz w:val="24"/>
                <w:szCs w:val="24"/>
                <w:u w:val="none"/>
                <w:lang w:val="en-US" w:eastAsia="zh-CN" w:bidi="ar"/>
              </w:rPr>
              <w:t>若羌县分公司</w:t>
            </w:r>
            <w:r>
              <w:rPr>
                <w:rFonts w:hint="default" w:ascii="Times New Roman" w:hAnsi="Times New Roman" w:eastAsia="方正仿宋_GBK" w:cs="Times New Roman"/>
                <w:i w:val="0"/>
                <w:color w:val="auto"/>
                <w:kern w:val="0"/>
                <w:sz w:val="24"/>
                <w:szCs w:val="24"/>
                <w:u w:val="none"/>
                <w:lang w:val="en-US" w:eastAsia="zh-CN" w:bidi="ar"/>
              </w:rPr>
              <w:t>在近3年期间获得州级及以上政府或政府部门嘉奖，提供获得嘉奖证明资料；每获奖一次得1分，最高得2分，未提供的不得分。</w:t>
            </w:r>
          </w:p>
        </w:tc>
        <w:tc>
          <w:tcPr>
            <w:tcW w:w="1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ageBreakBefore w:val="0"/>
              <w:kinsoku/>
              <w:wordWrap/>
              <w:overflowPunct/>
              <w:topLinePunct w:val="0"/>
              <w:bidi w:val="0"/>
              <w:spacing w:line="560" w:lineRule="exact"/>
              <w:ind w:left="0" w:firstLine="480" w:firstLineChars="200"/>
              <w:jc w:val="center"/>
              <w:rPr>
                <w:rFonts w:hint="default" w:ascii="Times New Roman" w:hAnsi="Times New Roman" w:eastAsia="方正仿宋_GBK" w:cs="Times New Roman"/>
                <w:i w:val="0"/>
                <w:color w:val="auto"/>
                <w:sz w:val="24"/>
                <w:szCs w:val="24"/>
                <w:u w:val="none"/>
              </w:rPr>
            </w:pPr>
          </w:p>
        </w:tc>
      </w:tr>
      <w:bookmarkEnd w:id="81"/>
      <w:bookmarkEnd w:id="82"/>
      <w:bookmarkEnd w:id="83"/>
    </w:tbl>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bookmarkStart w:id="84" w:name="_Toc102227320"/>
      <w:bookmarkStart w:id="85" w:name="_Toc342913394"/>
      <w:r>
        <w:rPr>
          <w:rFonts w:hint="default" w:ascii="Times New Roman" w:hAnsi="Times New Roman" w:eastAsia="方正仿宋_GBK" w:cs="Times New Roman"/>
          <w:color w:val="auto"/>
          <w:sz w:val="28"/>
          <w:szCs w:val="28"/>
          <w:lang w:val="en-US" w:eastAsia="zh-CN" w:bidi="ar-SA"/>
        </w:rPr>
        <w:t>备注：《申请人需提交资料清单表》中所指的近三年为2021-2023年，所指的上年度为2022年。</w:t>
      </w:r>
    </w:p>
    <w:p>
      <w:pPr>
        <w:pageBreakBefore w:val="0"/>
        <w:kinsoku/>
        <w:wordWrap/>
        <w:overflowPunct/>
        <w:topLinePunct w:val="0"/>
        <w:bidi w:val="0"/>
        <w:spacing w:line="560" w:lineRule="exact"/>
        <w:ind w:left="0" w:firstLine="560" w:firstLineChars="200"/>
        <w:rPr>
          <w:rFonts w:hint="default" w:ascii="Times New Roman" w:hAnsi="Times New Roman" w:eastAsia="方正黑体_GBK" w:cs="Times New Roman"/>
          <w:color w:val="auto"/>
          <w:kern w:val="2"/>
          <w:sz w:val="32"/>
          <w:szCs w:val="32"/>
          <w:lang w:val="en-US" w:eastAsia="zh-CN"/>
        </w:rPr>
      </w:pPr>
      <w:bookmarkStart w:id="86" w:name="_Toc25466"/>
      <w:bookmarkStart w:id="87" w:name="_Toc428437947"/>
      <w:r>
        <w:rPr>
          <w:rFonts w:hint="default" w:ascii="Times New Roman" w:hAnsi="Times New Roman" w:eastAsia="方正仿宋_GBK" w:cs="Times New Roman"/>
          <w:color w:val="auto"/>
          <w:sz w:val="28"/>
          <w:szCs w:val="28"/>
          <w:lang w:val="en-US" w:eastAsia="zh-CN"/>
        </w:rPr>
        <w:t>注：如申请人所提供资料要求需要盖章的评分项中未加盖申请人公章的，该项不得分</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en-US" w:eastAsia="zh-CN"/>
        </w:rPr>
      </w:pPr>
      <w:bookmarkStart w:id="88" w:name="_Toc20094"/>
      <w:bookmarkStart w:id="89" w:name="_Toc25756"/>
      <w:bookmarkStart w:id="90" w:name="_Toc30625"/>
      <w:r>
        <w:rPr>
          <w:rFonts w:hint="default" w:ascii="Times New Roman" w:hAnsi="Times New Roman" w:eastAsia="方正黑体_GBK" w:cs="Times New Roman"/>
          <w:color w:val="auto"/>
          <w:kern w:val="2"/>
          <w:sz w:val="32"/>
          <w:szCs w:val="32"/>
          <w:lang w:val="en-US" w:eastAsia="zh-CN"/>
        </w:rPr>
        <w:t>三、无效响应</w:t>
      </w:r>
      <w:bookmarkEnd w:id="86"/>
      <w:bookmarkEnd w:id="87"/>
      <w:bookmarkEnd w:id="88"/>
      <w:bookmarkEnd w:id="89"/>
      <w:bookmarkEnd w:id="90"/>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申请人发生以下条款情况之一者，视为无效响应，其申请文件将被拒绝：</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申请人的法定代表人或分支机构负责人或其授权代表未参加遴选；</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单位负责人为同一人或者存在直接控股、管理关系的不同申请人，参加同一合同项下的遴选的；</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申请人申请文件内容有与国家现行法律法规相违背的内容，或附有遴选人无法接受的条件。</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响应内容不符合必须强制执行的国家标准的；</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申请人提供虚假材料的。</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en-US" w:eastAsia="zh-CN"/>
        </w:rPr>
      </w:pPr>
      <w:bookmarkStart w:id="91" w:name="_Toc7246"/>
      <w:bookmarkStart w:id="92" w:name="_Toc3186"/>
      <w:bookmarkStart w:id="93" w:name="_Toc428437948"/>
      <w:bookmarkStart w:id="94" w:name="_Toc31799"/>
      <w:r>
        <w:rPr>
          <w:rFonts w:hint="default" w:ascii="Times New Roman" w:hAnsi="Times New Roman" w:eastAsia="方正黑体_GBK" w:cs="Times New Roman"/>
          <w:color w:val="auto"/>
          <w:kern w:val="2"/>
          <w:sz w:val="32"/>
          <w:szCs w:val="32"/>
          <w:lang w:val="en-US" w:eastAsia="zh-CN"/>
        </w:rPr>
        <w:t>四、</w:t>
      </w:r>
      <w:bookmarkEnd w:id="84"/>
      <w:bookmarkEnd w:id="85"/>
      <w:r>
        <w:rPr>
          <w:rFonts w:hint="default" w:ascii="Times New Roman" w:hAnsi="Times New Roman" w:eastAsia="方正黑体_GBK" w:cs="Times New Roman"/>
          <w:color w:val="auto"/>
          <w:kern w:val="2"/>
          <w:sz w:val="32"/>
          <w:szCs w:val="32"/>
          <w:lang w:val="en-US" w:eastAsia="zh-CN"/>
        </w:rPr>
        <w:t>遴选终止</w:t>
      </w:r>
      <w:bookmarkEnd w:id="91"/>
      <w:bookmarkEnd w:id="92"/>
      <w:bookmarkEnd w:id="93"/>
      <w:bookmarkEnd w:id="94"/>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出现下列情形之一的，遴选人或者遴选代理机构应当终止遴选，发布项目终止公告并说明原因，重新开展遴选：</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（一）因情况变化，不再符合规定的遴选方式适用情形的；</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sectPr>
          <w:pgSz w:w="11907" w:h="16840"/>
          <w:pgMar w:top="850" w:right="850" w:bottom="850" w:left="850" w:header="0" w:footer="992" w:gutter="0"/>
          <w:pgNumType w:start="1"/>
          <w:cols w:space="720" w:num="1"/>
          <w:docGrid w:linePitch="312" w:charSpace="0"/>
        </w:sectPr>
      </w:pPr>
      <w:r>
        <w:rPr>
          <w:rFonts w:hint="default" w:ascii="Times New Roman" w:hAnsi="Times New Roman" w:eastAsia="方正仿宋_GBK" w:cs="Times New Roman"/>
          <w:color w:val="auto"/>
          <w:sz w:val="28"/>
          <w:szCs w:val="28"/>
          <w:lang w:val="en-US" w:eastAsia="zh-CN"/>
        </w:rPr>
        <w:t>（二）出现影响遴选公正的违法、违规行为的。</w:t>
      </w:r>
    </w:p>
    <w:p>
      <w:pPr>
        <w:pStyle w:val="2"/>
        <w:pageBreakBefore w:val="0"/>
        <w:kinsoku/>
        <w:wordWrap/>
        <w:overflowPunct/>
        <w:topLinePunct w:val="0"/>
        <w:bidi w:val="0"/>
        <w:spacing w:before="0" w:after="0" w:line="560" w:lineRule="exact"/>
        <w:ind w:left="0" w:firstLine="1060" w:firstLineChars="200"/>
        <w:jc w:val="center"/>
        <w:outlineLvl w:val="1"/>
        <w:rPr>
          <w:rFonts w:hint="default" w:ascii="Times New Roman" w:hAnsi="Times New Roman" w:eastAsia="方正小标宋_GBK" w:cs="Times New Roman"/>
          <w:b w:val="0"/>
          <w:color w:val="auto"/>
          <w:spacing w:val="45"/>
          <w:kern w:val="2"/>
          <w:sz w:val="44"/>
          <w:szCs w:val="44"/>
          <w:lang w:val="en-US" w:eastAsia="zh-CN" w:bidi="ar-SA"/>
        </w:rPr>
      </w:pPr>
      <w:bookmarkStart w:id="95" w:name="_Hlt41879464"/>
      <w:bookmarkEnd w:id="95"/>
      <w:bookmarkStart w:id="96" w:name="_Toc28830"/>
      <w:bookmarkStart w:id="97" w:name="_Toc26653"/>
      <w:bookmarkStart w:id="98" w:name="_Toc9150"/>
      <w:bookmarkStart w:id="99" w:name="_Toc12789072"/>
      <w:r>
        <w:rPr>
          <w:rFonts w:hint="default" w:ascii="方正小标宋_GBK" w:hAnsi="Times New Roman" w:eastAsia="方正小标宋_GBK" w:cs="方正小标宋_GBK"/>
          <w:b w:val="0"/>
          <w:color w:val="auto"/>
          <w:spacing w:val="45"/>
          <w:kern w:val="2"/>
          <w:sz w:val="44"/>
          <w:szCs w:val="44"/>
          <w:lang w:val="en-US" w:eastAsia="zh-CN" w:bidi="ar-SA"/>
        </w:rPr>
        <w:t>第四篇</w:t>
      </w:r>
      <w:r>
        <w:rPr>
          <w:rFonts w:hint="eastAsia" w:ascii="方正小标宋_GBK" w:hAnsi="Times New Roman" w:eastAsia="方正小标宋_GBK" w:cs="方正小标宋_GBK"/>
          <w:b w:val="0"/>
          <w:color w:val="auto"/>
          <w:spacing w:val="45"/>
          <w:kern w:val="2"/>
          <w:sz w:val="44"/>
          <w:szCs w:val="44"/>
          <w:lang w:val="en-US" w:eastAsia="zh-CN" w:bidi="ar-SA"/>
        </w:rPr>
        <w:tab/>
      </w:r>
      <w:r>
        <w:rPr>
          <w:rFonts w:hint="eastAsia" w:ascii="方正小标宋_GBK" w:hAnsi="Times New Roman" w:eastAsia="方正小标宋_GBK" w:cs="方正小标宋_GBK"/>
          <w:b w:val="0"/>
          <w:color w:val="auto"/>
          <w:spacing w:val="45"/>
          <w:kern w:val="2"/>
          <w:sz w:val="44"/>
          <w:szCs w:val="44"/>
          <w:lang w:val="en-US" w:eastAsia="zh-CN" w:bidi="ar-SA"/>
        </w:rPr>
        <w:tab/>
      </w:r>
      <w:r>
        <w:rPr>
          <w:rFonts w:hint="default" w:ascii="方正小标宋_GBK" w:hAnsi="Times New Roman" w:eastAsia="方正小标宋_GBK" w:cs="方正小标宋_GBK"/>
          <w:b w:val="0"/>
          <w:color w:val="auto"/>
          <w:spacing w:val="45"/>
          <w:kern w:val="2"/>
          <w:sz w:val="44"/>
          <w:szCs w:val="44"/>
          <w:lang w:val="en-US" w:eastAsia="zh-CN" w:bidi="ar-SA"/>
        </w:rPr>
        <w:t>申请人须知</w:t>
      </w:r>
      <w:bookmarkEnd w:id="96"/>
      <w:bookmarkEnd w:id="97"/>
      <w:bookmarkEnd w:id="98"/>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en-US" w:eastAsia="zh-CN"/>
        </w:rPr>
      </w:pPr>
      <w:bookmarkStart w:id="100" w:name="_Toc428437950"/>
      <w:bookmarkStart w:id="101" w:name="_Toc9491"/>
      <w:bookmarkStart w:id="102" w:name="_Toc7710"/>
      <w:bookmarkStart w:id="103" w:name="_Toc22571"/>
      <w:bookmarkStart w:id="104" w:name="_Toc30352"/>
      <w:r>
        <w:rPr>
          <w:rFonts w:hint="default" w:ascii="Times New Roman" w:hAnsi="Times New Roman" w:eastAsia="方正黑体_GBK" w:cs="Times New Roman"/>
          <w:color w:val="auto"/>
          <w:kern w:val="2"/>
          <w:sz w:val="32"/>
          <w:szCs w:val="32"/>
          <w:lang w:val="en-US" w:eastAsia="zh-CN"/>
        </w:rPr>
        <w:t>一、</w:t>
      </w:r>
      <w:bookmarkEnd w:id="100"/>
      <w:r>
        <w:rPr>
          <w:rFonts w:hint="default" w:ascii="Times New Roman" w:hAnsi="Times New Roman" w:eastAsia="方正黑体_GBK" w:cs="Times New Roman"/>
          <w:color w:val="auto"/>
          <w:kern w:val="2"/>
          <w:sz w:val="32"/>
          <w:szCs w:val="32"/>
          <w:lang w:val="en-US" w:eastAsia="zh-CN"/>
        </w:rPr>
        <w:t>遴选</w:t>
      </w:r>
      <w:bookmarkEnd w:id="101"/>
      <w:r>
        <w:rPr>
          <w:rFonts w:hint="default" w:ascii="Times New Roman" w:hAnsi="Times New Roman" w:eastAsia="方正黑体_GBK" w:cs="Times New Roman"/>
          <w:color w:val="auto"/>
          <w:kern w:val="2"/>
          <w:sz w:val="32"/>
          <w:szCs w:val="32"/>
          <w:lang w:val="en-US" w:eastAsia="zh-CN"/>
        </w:rPr>
        <w:t>申请人</w:t>
      </w:r>
      <w:bookmarkEnd w:id="102"/>
      <w:bookmarkEnd w:id="103"/>
      <w:bookmarkEnd w:id="104"/>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参与遴选的申请人应承担其编制申请文件与递交申请文件所涉及的一切费用，不论遴选结果如何，遴选人和遴选代理机构在任何情况下无义务也无责任承担相关费用。</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en-US" w:eastAsia="zh-CN"/>
        </w:rPr>
      </w:pPr>
      <w:bookmarkStart w:id="105" w:name="_Toc13856"/>
      <w:bookmarkStart w:id="106" w:name="_Toc428437951"/>
      <w:bookmarkStart w:id="107" w:name="_Toc9766"/>
      <w:bookmarkStart w:id="108" w:name="_Toc8131"/>
      <w:bookmarkStart w:id="109" w:name="_Toc12280"/>
      <w:r>
        <w:rPr>
          <w:rFonts w:hint="default" w:ascii="Times New Roman" w:hAnsi="Times New Roman" w:eastAsia="方正黑体_GBK" w:cs="Times New Roman"/>
          <w:color w:val="auto"/>
          <w:kern w:val="2"/>
          <w:sz w:val="32"/>
          <w:szCs w:val="32"/>
          <w:lang w:val="en-US" w:eastAsia="zh-CN"/>
        </w:rPr>
        <w:t>二、遴选文件</w:t>
      </w:r>
      <w:bookmarkEnd w:id="105"/>
      <w:bookmarkEnd w:id="106"/>
      <w:bookmarkEnd w:id="107"/>
      <w:bookmarkEnd w:id="108"/>
      <w:bookmarkEnd w:id="109"/>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（一）遴选文件由遴选邀请书、项目需求、遴选程序及方法、评审标准等，申请人须知申请文件编制要求组成</w:t>
      </w:r>
      <w:r>
        <w:rPr>
          <w:rFonts w:hint="eastAsia" w:eastAsia="方正仿宋_GBK" w:cs="Times New Roman"/>
          <w:color w:val="auto"/>
          <w:sz w:val="28"/>
          <w:szCs w:val="28"/>
          <w:lang w:val="en-US" w:eastAsia="zh-CN"/>
        </w:rPr>
        <w:t>部分</w:t>
      </w:r>
      <w:r>
        <w:rPr>
          <w:rFonts w:hint="default" w:ascii="Times New Roman" w:hAnsi="Times New Roman" w:eastAsia="方正仿宋_GBK" w:cs="Times New Roman"/>
          <w:color w:val="auto"/>
          <w:sz w:val="28"/>
          <w:szCs w:val="28"/>
          <w:lang w:val="en-US" w:eastAsia="zh-CN"/>
        </w:rPr>
        <w:t>。</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（二）遴选人所作的一切有效的书面通知、修改及补充，都是遴选文件不可分割的部分。</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（三）遴选文件的解释</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人如对遴选文件有疑问，必须以书面形式在提交申请文件截止时间3个工作日前向遴选人要求澄清，遴选人可视具体情况做出处理或答复。如申请人未提出疑问，视为完全理解并同意本遴选文件。一经进入遴选程序，即视为申请人已详细阅读全部文件资料，完全理解遴选文件所有条款内容并同意放弃对这方面有不明白及误解的权利。</w:t>
      </w:r>
      <w:bookmarkStart w:id="110" w:name="_Toc318166429"/>
      <w:bookmarkStart w:id="111" w:name="_Toc318159780"/>
      <w:bookmarkStart w:id="112" w:name="_Toc318159349"/>
      <w:bookmarkStart w:id="113" w:name="_Toc318159160"/>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（四）评审的依据为遴选文件和申请文件（含有效的书面承诺）。遴选小组判断申请文件对遴选文件的响应，仅基于申请文件本身而不靠外部证据。</w:t>
      </w:r>
    </w:p>
    <w:bookmarkEnd w:id="110"/>
    <w:bookmarkEnd w:id="111"/>
    <w:bookmarkEnd w:id="112"/>
    <w:bookmarkEnd w:id="113"/>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en-US" w:eastAsia="zh-CN"/>
        </w:rPr>
      </w:pPr>
      <w:bookmarkStart w:id="114" w:name="_Toc2403"/>
      <w:bookmarkStart w:id="115" w:name="_Toc342913392"/>
      <w:bookmarkStart w:id="116" w:name="_Toc179714297"/>
      <w:bookmarkStart w:id="117" w:name="_Toc14373"/>
      <w:bookmarkStart w:id="118" w:name="_Toc2226"/>
      <w:bookmarkStart w:id="119" w:name="_Toc9322"/>
      <w:bookmarkStart w:id="120" w:name="_Toc102227318"/>
      <w:bookmarkStart w:id="121" w:name="_Toc428437952"/>
      <w:r>
        <w:rPr>
          <w:rFonts w:hint="default" w:ascii="Times New Roman" w:hAnsi="Times New Roman" w:eastAsia="方正黑体_GBK" w:cs="Times New Roman"/>
          <w:color w:val="auto"/>
          <w:kern w:val="2"/>
          <w:sz w:val="32"/>
          <w:szCs w:val="32"/>
          <w:lang w:val="en-US" w:eastAsia="zh-CN"/>
        </w:rPr>
        <w:t>三、遴选要求</w:t>
      </w:r>
      <w:bookmarkEnd w:id="114"/>
      <w:bookmarkEnd w:id="115"/>
      <w:bookmarkEnd w:id="116"/>
      <w:bookmarkEnd w:id="117"/>
      <w:bookmarkEnd w:id="118"/>
      <w:bookmarkEnd w:id="119"/>
      <w:bookmarkEnd w:id="120"/>
      <w:bookmarkEnd w:id="121"/>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（一）申请文件</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1．申请人应当按照遴选文件的要求编制申请文件，并对遴选文件提出的要求和条件作出实质性响应，申请文件原则上采用软面订本，同时应编制完整的页码、目录。</w:t>
      </w:r>
    </w:p>
    <w:p>
      <w:pPr>
        <w:pageBreakBefore w:val="0"/>
        <w:numPr>
          <w:ilvl w:val="0"/>
          <w:numId w:val="0"/>
        </w:numPr>
        <w:kinsoku/>
        <w:wordWrap/>
        <w:overflowPunct/>
        <w:topLinePunct w:val="0"/>
        <w:bidi w:val="0"/>
        <w:spacing w:line="560" w:lineRule="exact"/>
        <w:ind w:left="0" w:firstLine="560" w:firstLineChars="200"/>
        <w:outlineLvl w:val="1"/>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2．申请文件组成</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申请文件由第</w:t>
      </w:r>
      <w:r>
        <w:rPr>
          <w:rFonts w:hint="eastAsia" w:eastAsia="方正仿宋_GBK" w:cs="Times New Roman"/>
          <w:color w:val="auto"/>
          <w:sz w:val="28"/>
          <w:szCs w:val="28"/>
          <w:lang w:val="en-US" w:eastAsia="zh-CN"/>
        </w:rPr>
        <w:t>五</w:t>
      </w:r>
      <w:r>
        <w:rPr>
          <w:rFonts w:hint="default" w:ascii="Times New Roman" w:hAnsi="Times New Roman" w:eastAsia="方正仿宋_GBK" w:cs="Times New Roman"/>
          <w:color w:val="auto"/>
          <w:sz w:val="28"/>
          <w:szCs w:val="28"/>
          <w:lang w:val="en-US" w:eastAsia="zh-CN"/>
        </w:rPr>
        <w:t>篇“申请文件编制要求”规定的部分和申请人所作的一切有效补充、修改和承诺等文件组成，申请人应按照第</w:t>
      </w:r>
      <w:r>
        <w:rPr>
          <w:rFonts w:hint="eastAsia" w:eastAsia="方正仿宋_GBK" w:cs="Times New Roman"/>
          <w:color w:val="auto"/>
          <w:sz w:val="28"/>
          <w:szCs w:val="28"/>
          <w:lang w:val="en-US" w:eastAsia="zh-CN"/>
        </w:rPr>
        <w:t>五</w:t>
      </w:r>
      <w:r>
        <w:rPr>
          <w:rFonts w:hint="default" w:ascii="Times New Roman" w:hAnsi="Times New Roman" w:eastAsia="方正仿宋_GBK" w:cs="Times New Roman"/>
          <w:color w:val="auto"/>
          <w:sz w:val="28"/>
          <w:szCs w:val="28"/>
          <w:lang w:val="en-US" w:eastAsia="zh-CN"/>
        </w:rPr>
        <w:t>篇“申请文件编制要求”规定的目录顺序组织编写和装订，也可在基本格式基础上对表格进行扩展，未规定格式的由申请人自定格式。</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（二）本项目不接受联合体形式参与遴选。</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（三）提交材料有效期：申请文件及有关承诺文件有效期为提交申请文件</w:t>
      </w:r>
      <w:r>
        <w:rPr>
          <w:rFonts w:hint="eastAsia" w:eastAsia="方正仿宋_GBK" w:cs="Times New Roman"/>
          <w:color w:val="auto"/>
          <w:sz w:val="28"/>
          <w:szCs w:val="28"/>
          <w:lang w:val="en-US" w:eastAsia="zh-CN"/>
        </w:rPr>
        <w:t>至</w:t>
      </w:r>
      <w:r>
        <w:rPr>
          <w:rFonts w:hint="default" w:ascii="Times New Roman" w:hAnsi="Times New Roman" w:eastAsia="方正仿宋_GBK" w:cs="Times New Roman"/>
          <w:color w:val="auto"/>
          <w:sz w:val="28"/>
          <w:szCs w:val="28"/>
          <w:lang w:val="en-US" w:eastAsia="zh-CN"/>
        </w:rPr>
        <w:t>截止时间。</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（四）提交申请文件的份数和签署</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1．申请文件一式</w:t>
      </w:r>
      <w:r>
        <w:rPr>
          <w:rFonts w:hint="eastAsia" w:eastAsia="方正仿宋_GBK" w:cs="Times New Roman"/>
          <w:color w:val="auto"/>
          <w:sz w:val="28"/>
          <w:szCs w:val="28"/>
          <w:lang w:val="en-US" w:eastAsia="zh-CN"/>
        </w:rPr>
        <w:t>四</w:t>
      </w:r>
      <w:r>
        <w:rPr>
          <w:rFonts w:hint="default" w:ascii="Times New Roman" w:hAnsi="Times New Roman" w:eastAsia="方正仿宋_GBK" w:cs="Times New Roman"/>
          <w:color w:val="auto"/>
          <w:sz w:val="28"/>
          <w:szCs w:val="28"/>
          <w:lang w:val="en-US" w:eastAsia="zh-CN"/>
        </w:rPr>
        <w:t>份，其中正本一份，副本</w:t>
      </w:r>
      <w:r>
        <w:rPr>
          <w:rFonts w:hint="eastAsia" w:eastAsia="方正仿宋_GBK" w:cs="Times New Roman"/>
          <w:color w:val="auto"/>
          <w:sz w:val="28"/>
          <w:szCs w:val="28"/>
          <w:lang w:val="en-US" w:eastAsia="zh-CN"/>
        </w:rPr>
        <w:t>二</w:t>
      </w:r>
      <w:r>
        <w:rPr>
          <w:rFonts w:hint="default" w:ascii="Times New Roman" w:hAnsi="Times New Roman" w:eastAsia="方正仿宋_GBK" w:cs="Times New Roman"/>
          <w:color w:val="auto"/>
          <w:sz w:val="28"/>
          <w:szCs w:val="28"/>
          <w:lang w:val="en-US" w:eastAsia="zh-CN"/>
        </w:rPr>
        <w:t>份，电子文档一份（电子文档内容应与纸质文件正本一致，且为签字、盖章齐全的正本PDF扫描件。）副本可为正本的复印件，应与正本一致，如出现不一致情况以正本为准。</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2．在申请文件正本中，遴选文件第六篇申请文件编制要求中规定签字、盖章的地方必须按其规定签字、盖章。</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（五）申请文件的递交</w:t>
      </w:r>
    </w:p>
    <w:p>
      <w:pPr>
        <w:pageBreakBefore w:val="0"/>
        <w:numPr>
          <w:ilvl w:val="0"/>
          <w:numId w:val="0"/>
        </w:numPr>
        <w:kinsoku/>
        <w:wordWrap/>
        <w:overflowPunct/>
        <w:topLinePunct w:val="0"/>
        <w:bidi w:val="0"/>
        <w:spacing w:line="560" w:lineRule="exact"/>
        <w:ind w:left="0" w:firstLine="560" w:firstLineChars="200"/>
        <w:outlineLvl w:val="1"/>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1．申请文件的密封与标记</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文件的正本、副本均应密封送达遴选地点。应在封套上注明项目名称、申请人名称。若正本、副本分别进行密封的，还应在封套上注明“正本”、“副本”字样。封套的封口处应加盖申请人公章或由法定代表人授权代表签字。</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2．申请文件递交截止时间：参阅遴选邀请书。</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3．申请文件语言：简体中文</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（六）申请人参与人员</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各个申请人应派1-2名代表参与遴选，至少1人应为法定代表人或分支机构负责人或其授权代表。</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en-US" w:eastAsia="zh-CN"/>
        </w:rPr>
      </w:pPr>
      <w:bookmarkStart w:id="122" w:name="_Toc19045"/>
      <w:bookmarkStart w:id="123" w:name="_Toc428437953"/>
      <w:bookmarkStart w:id="124" w:name="_Toc23558"/>
      <w:bookmarkStart w:id="125" w:name="_Toc4310"/>
      <w:bookmarkStart w:id="126" w:name="_Toc30241"/>
      <w:r>
        <w:rPr>
          <w:rFonts w:hint="default" w:ascii="Times New Roman" w:hAnsi="Times New Roman" w:eastAsia="方正黑体_GBK" w:cs="Times New Roman"/>
          <w:color w:val="auto"/>
          <w:kern w:val="2"/>
          <w:sz w:val="32"/>
          <w:szCs w:val="32"/>
          <w:lang w:val="en-US" w:eastAsia="zh-CN"/>
        </w:rPr>
        <w:t>四、中选人的确认和变更</w:t>
      </w:r>
      <w:bookmarkEnd w:id="122"/>
      <w:bookmarkEnd w:id="123"/>
      <w:bookmarkEnd w:id="124"/>
      <w:bookmarkEnd w:id="125"/>
      <w:bookmarkEnd w:id="126"/>
    </w:p>
    <w:p>
      <w:pPr>
        <w:pageBreakBefore w:val="0"/>
        <w:numPr>
          <w:ilvl w:val="0"/>
          <w:numId w:val="0"/>
        </w:numPr>
        <w:kinsoku/>
        <w:wordWrap/>
        <w:overflowPunct/>
        <w:topLinePunct w:val="0"/>
        <w:bidi w:val="0"/>
        <w:spacing w:line="560" w:lineRule="exact"/>
        <w:ind w:left="0" w:firstLine="643" w:firstLineChars="200"/>
        <w:outlineLvl w:val="9"/>
        <w:rPr>
          <w:rFonts w:hint="default" w:ascii="Times New Roman" w:hAnsi="Times New Roman" w:eastAsia="方正仿宋_GBK" w:cs="Times New Roman"/>
          <w:b/>
          <w:bCs/>
          <w:color w:val="auto"/>
          <w:sz w:val="32"/>
          <w:szCs w:val="32"/>
          <w:lang w:val="en-US" w:eastAsia="zh-CN"/>
        </w:rPr>
      </w:pPr>
      <w:r>
        <w:rPr>
          <w:rFonts w:hint="default" w:ascii="Times New Roman" w:hAnsi="Times New Roman" w:eastAsia="方正仿宋_GBK" w:cs="Times New Roman"/>
          <w:b/>
          <w:bCs/>
          <w:color w:val="auto"/>
          <w:sz w:val="32"/>
          <w:szCs w:val="32"/>
          <w:lang w:val="en-US" w:eastAsia="zh-CN"/>
        </w:rPr>
        <w:t>（一）中选人的确认</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0000FF"/>
          <w:sz w:val="28"/>
          <w:szCs w:val="28"/>
          <w:lang w:val="en-US" w:eastAsia="zh-CN"/>
        </w:rPr>
      </w:pPr>
      <w:r>
        <w:rPr>
          <w:rFonts w:hint="default" w:ascii="Times New Roman" w:hAnsi="Times New Roman" w:eastAsia="方正仿宋_GBK" w:cs="Times New Roman"/>
          <w:color w:val="auto"/>
          <w:sz w:val="28"/>
          <w:szCs w:val="28"/>
          <w:lang w:val="en-US" w:eastAsia="zh-CN"/>
        </w:rPr>
        <w:t>遴选人应当在评审</w:t>
      </w:r>
      <w:r>
        <w:rPr>
          <w:rFonts w:hint="eastAsia" w:eastAsia="方正仿宋_GBK" w:cs="Times New Roman"/>
          <w:color w:val="auto"/>
          <w:sz w:val="28"/>
          <w:szCs w:val="28"/>
          <w:lang w:val="en-US" w:eastAsia="zh-CN"/>
        </w:rPr>
        <w:t>结束</w:t>
      </w:r>
      <w:r>
        <w:rPr>
          <w:rFonts w:hint="default" w:ascii="Times New Roman" w:hAnsi="Times New Roman" w:eastAsia="方正仿宋_GBK" w:cs="Times New Roman"/>
          <w:color w:val="auto"/>
          <w:sz w:val="28"/>
          <w:szCs w:val="28"/>
          <w:lang w:val="en-US" w:eastAsia="zh-CN"/>
        </w:rPr>
        <w:t>后2个工作日内，从评审</w:t>
      </w:r>
      <w:r>
        <w:rPr>
          <w:rFonts w:hint="eastAsia" w:eastAsia="方正仿宋_GBK" w:cs="Times New Roman"/>
          <w:color w:val="auto"/>
          <w:sz w:val="28"/>
          <w:szCs w:val="28"/>
          <w:lang w:val="en-US" w:eastAsia="zh-CN"/>
        </w:rPr>
        <w:t>得分</w:t>
      </w:r>
      <w:r>
        <w:rPr>
          <w:rFonts w:hint="default" w:ascii="Times New Roman" w:hAnsi="Times New Roman" w:eastAsia="方正仿宋_GBK" w:cs="Times New Roman"/>
          <w:color w:val="auto"/>
          <w:sz w:val="28"/>
          <w:szCs w:val="28"/>
          <w:lang w:val="en-US" w:eastAsia="zh-CN"/>
        </w:rPr>
        <w:t>中选</w:t>
      </w:r>
      <w:r>
        <w:rPr>
          <w:rFonts w:hint="eastAsia" w:eastAsia="方正仿宋_GBK" w:cs="Times New Roman"/>
          <w:color w:val="auto"/>
          <w:sz w:val="28"/>
          <w:szCs w:val="28"/>
          <w:lang w:val="en-US" w:eastAsia="zh-CN"/>
        </w:rPr>
        <w:t>定申请人</w:t>
      </w:r>
      <w:r>
        <w:rPr>
          <w:rFonts w:hint="default" w:ascii="Times New Roman" w:hAnsi="Times New Roman" w:eastAsia="方正仿宋_GBK" w:cs="Times New Roman"/>
          <w:color w:val="auto"/>
          <w:sz w:val="28"/>
          <w:szCs w:val="28"/>
          <w:lang w:val="en-US" w:eastAsia="zh-CN"/>
        </w:rPr>
        <w:t>，按照排序由高到低的原则确定中选人，遴选人逾期未确定中选人且不提出异议的，视为确定评审报告提出的排序第一的申请人为中选人。</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（二）中选人的变更</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中选通知书发出后，承保机构无正当理由不得放弃中选，放弃中选的，取消本遴选周期资格，在下一个遴选周期不得参与申请。中选人拒绝与遴选人签订合同的，遴选人可以按照评选报告推荐的中选候选申请人顺序，确定排名下一位的候选人为中选人。</w:t>
      </w:r>
    </w:p>
    <w:p>
      <w:pPr>
        <w:pageBreakBefore w:val="0"/>
        <w:kinsoku/>
        <w:wordWrap/>
        <w:overflowPunct/>
        <w:topLinePunct w:val="0"/>
        <w:bidi w:val="0"/>
        <w:spacing w:line="560" w:lineRule="exact"/>
        <w:ind w:left="0" w:firstLine="640" w:firstLineChars="200"/>
        <w:outlineLvl w:val="0"/>
        <w:rPr>
          <w:rFonts w:hint="default" w:ascii="Times New Roman" w:hAnsi="Times New Roman" w:eastAsia="方正黑体_GBK" w:cs="Times New Roman"/>
          <w:color w:val="auto"/>
          <w:kern w:val="2"/>
          <w:sz w:val="32"/>
          <w:szCs w:val="32"/>
          <w:lang w:val="en-US" w:eastAsia="zh-CN"/>
        </w:rPr>
      </w:pPr>
      <w:bookmarkStart w:id="127" w:name="_Toc7680"/>
      <w:bookmarkStart w:id="128" w:name="_Toc14704"/>
      <w:bookmarkStart w:id="129" w:name="_Toc428437954"/>
      <w:bookmarkStart w:id="130" w:name="_Toc12950"/>
      <w:bookmarkStart w:id="131" w:name="_Toc10087"/>
      <w:bookmarkStart w:id="132" w:name="_Toc102227321"/>
      <w:bookmarkStart w:id="133" w:name="_Toc342913395"/>
      <w:r>
        <w:rPr>
          <w:rFonts w:hint="default" w:ascii="Times New Roman" w:hAnsi="Times New Roman" w:eastAsia="方正黑体_GBK" w:cs="Times New Roman"/>
          <w:color w:val="auto"/>
          <w:kern w:val="2"/>
          <w:sz w:val="32"/>
          <w:szCs w:val="32"/>
          <w:lang w:val="en-US" w:eastAsia="zh-CN"/>
        </w:rPr>
        <w:t>五、中选通知</w:t>
      </w:r>
      <w:bookmarkEnd w:id="127"/>
      <w:bookmarkEnd w:id="128"/>
      <w:bookmarkEnd w:id="129"/>
      <w:bookmarkEnd w:id="130"/>
      <w:bookmarkEnd w:id="131"/>
      <w:bookmarkEnd w:id="132"/>
      <w:bookmarkEnd w:id="133"/>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（一）中选人确定后，将在“若羌县</w:t>
      </w:r>
      <w:r>
        <w:rPr>
          <w:rFonts w:hint="eastAsia" w:eastAsia="方正仿宋_GBK" w:cs="Times New Roman"/>
          <w:color w:val="auto"/>
          <w:sz w:val="28"/>
          <w:szCs w:val="28"/>
          <w:lang w:val="en-US" w:eastAsia="zh-CN"/>
        </w:rPr>
        <w:t>人民政府</w:t>
      </w:r>
      <w:r>
        <w:rPr>
          <w:rFonts w:hint="default" w:ascii="Times New Roman" w:hAnsi="Times New Roman" w:eastAsia="方正仿宋_GBK" w:cs="Times New Roman"/>
          <w:color w:val="auto"/>
          <w:sz w:val="28"/>
          <w:szCs w:val="28"/>
          <w:lang w:val="en-US" w:eastAsia="zh-CN"/>
        </w:rPr>
        <w:t>”官方网站上发布中选结果公告，公示期为</w:t>
      </w:r>
      <w:r>
        <w:rPr>
          <w:rFonts w:hint="eastAsia" w:eastAsia="方正仿宋_GBK" w:cs="Times New Roman"/>
          <w:color w:val="auto"/>
          <w:sz w:val="28"/>
          <w:szCs w:val="28"/>
          <w:lang w:val="en-US" w:eastAsia="zh-CN"/>
        </w:rPr>
        <w:t>3</w:t>
      </w:r>
      <w:r>
        <w:rPr>
          <w:rFonts w:hint="default" w:ascii="Times New Roman" w:hAnsi="Times New Roman" w:eastAsia="方正仿宋_GBK" w:cs="Times New Roman"/>
          <w:color w:val="auto"/>
          <w:sz w:val="28"/>
          <w:szCs w:val="28"/>
          <w:lang w:val="en-US" w:eastAsia="zh-CN"/>
        </w:rPr>
        <w:t>个工作日。</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（二）结果公告发出同时，遴选机构将以书面形式发出《中选通知书》。《中选通知书》一经发出即发生法律效力。</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（三）《中选通知书》将作为签订</w:t>
      </w:r>
      <w:r>
        <w:rPr>
          <w:rFonts w:hint="eastAsia" w:eastAsia="方正仿宋_GBK" w:cs="Times New Roman"/>
          <w:color w:val="auto"/>
          <w:sz w:val="28"/>
          <w:szCs w:val="28"/>
          <w:lang w:val="en-US" w:eastAsia="zh-CN"/>
        </w:rPr>
        <w:t>承保协议</w:t>
      </w:r>
      <w:r>
        <w:rPr>
          <w:rFonts w:hint="default" w:ascii="Times New Roman" w:hAnsi="Times New Roman" w:eastAsia="方正仿宋_GBK" w:cs="Times New Roman"/>
          <w:color w:val="auto"/>
          <w:sz w:val="28"/>
          <w:szCs w:val="28"/>
          <w:lang w:val="en-US" w:eastAsia="zh-CN"/>
        </w:rPr>
        <w:t>的依据。</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（四）如有申请人对中选结果提出质疑的，在质疑处理完毕后发出中选通知书。</w:t>
      </w:r>
    </w:p>
    <w:p>
      <w:pPr>
        <w:pageBreakBefore w:val="0"/>
        <w:numPr>
          <w:ilvl w:val="0"/>
          <w:numId w:val="0"/>
        </w:numPr>
        <w:kinsoku/>
        <w:wordWrap/>
        <w:overflowPunct/>
        <w:topLinePunct w:val="0"/>
        <w:bidi w:val="0"/>
        <w:spacing w:line="560" w:lineRule="exact"/>
        <w:ind w:left="0" w:firstLine="560" w:firstLineChars="200"/>
        <w:outlineLvl w:val="0"/>
        <w:rPr>
          <w:rFonts w:hint="default" w:ascii="Times New Roman" w:hAnsi="Times New Roman" w:eastAsia="方正黑体_GBK" w:cs="Times New Roman"/>
          <w:color w:val="auto"/>
          <w:kern w:val="2"/>
          <w:sz w:val="32"/>
          <w:szCs w:val="32"/>
          <w:lang w:val="en-US" w:eastAsia="zh-CN"/>
        </w:rPr>
      </w:pPr>
      <w:r>
        <w:rPr>
          <w:rFonts w:hint="default" w:ascii="Times New Roman" w:hAnsi="Times New Roman" w:eastAsia="方正仿宋_GBK" w:cs="Times New Roman"/>
          <w:color w:val="auto"/>
          <w:sz w:val="28"/>
          <w:szCs w:val="28"/>
          <w:lang w:val="en-US" w:eastAsia="zh-CN"/>
        </w:rPr>
        <w:t xml:space="preserve"> </w:t>
      </w:r>
      <w:bookmarkStart w:id="134" w:name="_Toc102227322"/>
      <w:bookmarkStart w:id="135" w:name="_Toc9969"/>
      <w:bookmarkStart w:id="136" w:name="_Toc428437958"/>
      <w:bookmarkStart w:id="137" w:name="_Toc24601"/>
      <w:bookmarkStart w:id="138" w:name="_Toc27668"/>
      <w:bookmarkStart w:id="139" w:name="_Toc32526"/>
      <w:bookmarkStart w:id="140" w:name="_Toc342913396"/>
      <w:r>
        <w:rPr>
          <w:rFonts w:hint="eastAsia" w:eastAsia="方正黑体_GBK" w:cs="Times New Roman"/>
          <w:color w:val="auto"/>
          <w:kern w:val="2"/>
          <w:sz w:val="32"/>
          <w:szCs w:val="32"/>
          <w:lang w:val="en-US" w:eastAsia="zh-CN"/>
        </w:rPr>
        <w:t>六</w:t>
      </w:r>
      <w:r>
        <w:rPr>
          <w:rFonts w:hint="default" w:ascii="Times New Roman" w:hAnsi="Times New Roman" w:eastAsia="方正黑体_GBK" w:cs="Times New Roman"/>
          <w:color w:val="auto"/>
          <w:kern w:val="2"/>
          <w:sz w:val="32"/>
          <w:szCs w:val="32"/>
          <w:lang w:val="en-US" w:eastAsia="zh-CN"/>
        </w:rPr>
        <w:t>、签订</w:t>
      </w:r>
      <w:bookmarkEnd w:id="134"/>
      <w:bookmarkEnd w:id="135"/>
      <w:bookmarkEnd w:id="136"/>
      <w:bookmarkEnd w:id="137"/>
      <w:bookmarkEnd w:id="138"/>
      <w:bookmarkEnd w:id="139"/>
      <w:bookmarkEnd w:id="140"/>
      <w:r>
        <w:rPr>
          <w:rFonts w:hint="eastAsia" w:eastAsia="方正黑体_GBK" w:cs="Times New Roman"/>
          <w:color w:val="auto"/>
          <w:kern w:val="2"/>
          <w:sz w:val="32"/>
          <w:szCs w:val="32"/>
          <w:lang w:val="en-US" w:eastAsia="zh-CN"/>
        </w:rPr>
        <w:t>承保协议</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（一）遴选人应当自中选通知书发出之日起</w:t>
      </w:r>
      <w:r>
        <w:rPr>
          <w:rFonts w:hint="eastAsia" w:eastAsia="方正仿宋_GBK" w:cs="Times New Roman"/>
          <w:color w:val="auto"/>
          <w:sz w:val="28"/>
          <w:szCs w:val="28"/>
          <w:lang w:val="en-US" w:eastAsia="zh-CN"/>
        </w:rPr>
        <w:t>3</w:t>
      </w:r>
      <w:r>
        <w:rPr>
          <w:rFonts w:hint="default" w:ascii="Times New Roman" w:hAnsi="Times New Roman" w:eastAsia="方正仿宋_GBK" w:cs="Times New Roman"/>
          <w:color w:val="auto"/>
          <w:sz w:val="28"/>
          <w:szCs w:val="28"/>
          <w:lang w:val="en-US" w:eastAsia="zh-CN"/>
        </w:rPr>
        <w:t>日内，按照遴选文件和中选人申请文件的约定，与中选人签订书面承保协议。所签订的协议不得对遴选文件和申请人的申请文件作实质性修改。</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（二）遴选文件、申请人的申请文件及澄清文件等，均为签订承保协议的依据。</w:t>
      </w:r>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（三）合同生效条款由供需双方约定，法律、行政法规规定应当办理批准、登记等手续后生效的合同，依照其规定。</w:t>
      </w:r>
    </w:p>
    <w:p>
      <w:pPr>
        <w:pStyle w:val="3"/>
        <w:pageBreakBefore w:val="0"/>
        <w:kinsoku/>
        <w:wordWrap/>
        <w:overflowPunct/>
        <w:topLinePunct w:val="0"/>
        <w:bidi w:val="0"/>
        <w:spacing w:before="0" w:after="0" w:line="560" w:lineRule="exact"/>
        <w:ind w:left="0" w:firstLine="1060" w:firstLineChars="200"/>
        <w:jc w:val="center"/>
        <w:outlineLvl w:val="9"/>
        <w:rPr>
          <w:rFonts w:hint="default" w:ascii="方正小标宋_GBK" w:hAnsi="Times New Roman" w:eastAsia="方正小标宋_GBK" w:cs="方正小标宋_GBK"/>
          <w:b w:val="0"/>
          <w:color w:val="auto"/>
          <w:spacing w:val="45"/>
          <w:kern w:val="2"/>
          <w:sz w:val="44"/>
          <w:szCs w:val="44"/>
          <w:lang w:val="en-US" w:eastAsia="zh-CN" w:bidi="ar-SA"/>
        </w:rPr>
      </w:pPr>
      <w:bookmarkStart w:id="141" w:name="_Toc7022"/>
    </w:p>
    <w:p>
      <w:pPr>
        <w:pStyle w:val="3"/>
        <w:pageBreakBefore w:val="0"/>
        <w:kinsoku/>
        <w:wordWrap/>
        <w:overflowPunct/>
        <w:topLinePunct w:val="0"/>
        <w:bidi w:val="0"/>
        <w:spacing w:before="0" w:after="0" w:line="560" w:lineRule="exact"/>
        <w:jc w:val="both"/>
        <w:outlineLvl w:val="9"/>
        <w:rPr>
          <w:rFonts w:hint="default" w:ascii="方正小标宋_GBK" w:hAnsi="Times New Roman" w:eastAsia="方正小标宋_GBK" w:cs="方正小标宋_GBK"/>
          <w:b w:val="0"/>
          <w:color w:val="auto"/>
          <w:spacing w:val="45"/>
          <w:kern w:val="2"/>
          <w:sz w:val="44"/>
          <w:szCs w:val="44"/>
          <w:lang w:val="en-US" w:eastAsia="zh-CN" w:bidi="ar-SA"/>
        </w:rPr>
      </w:pPr>
    </w:p>
    <w:p>
      <w:pPr>
        <w:pStyle w:val="3"/>
        <w:pageBreakBefore w:val="0"/>
        <w:kinsoku/>
        <w:wordWrap/>
        <w:overflowPunct/>
        <w:topLinePunct w:val="0"/>
        <w:bidi w:val="0"/>
        <w:spacing w:before="0" w:after="0" w:line="560" w:lineRule="exact"/>
        <w:ind w:left="0" w:firstLine="1060" w:firstLineChars="200"/>
        <w:jc w:val="center"/>
        <w:outlineLvl w:val="9"/>
        <w:rPr>
          <w:rFonts w:hint="default" w:ascii="方正小标宋_GBK" w:hAnsi="Times New Roman" w:eastAsia="方正小标宋_GBK" w:cs="方正小标宋_GBK"/>
          <w:b w:val="0"/>
          <w:color w:val="auto"/>
          <w:spacing w:val="45"/>
          <w:kern w:val="2"/>
          <w:sz w:val="44"/>
          <w:szCs w:val="44"/>
          <w:lang w:val="en-US" w:eastAsia="zh-CN" w:bidi="ar-SA"/>
        </w:rPr>
      </w:pPr>
    </w:p>
    <w:p>
      <w:pPr>
        <w:pStyle w:val="3"/>
        <w:pageBreakBefore w:val="0"/>
        <w:kinsoku/>
        <w:wordWrap/>
        <w:overflowPunct/>
        <w:topLinePunct w:val="0"/>
        <w:bidi w:val="0"/>
        <w:spacing w:before="0" w:after="0" w:line="560" w:lineRule="exact"/>
        <w:ind w:left="0" w:firstLine="1060" w:firstLineChars="200"/>
        <w:jc w:val="center"/>
        <w:outlineLvl w:val="9"/>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pStyle w:val="3"/>
        <w:pageBreakBefore w:val="0"/>
        <w:kinsoku/>
        <w:wordWrap/>
        <w:overflowPunct/>
        <w:topLinePunct w:val="0"/>
        <w:bidi w:val="0"/>
        <w:spacing w:before="0" w:after="0" w:line="560" w:lineRule="exact"/>
        <w:jc w:val="both"/>
        <w:outlineLvl w:val="9"/>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rPr>
          <w:rFonts w:hint="default" w:ascii="方正小标宋_GBK" w:hAnsi="Times New Roman" w:eastAsia="方正小标宋_GBK" w:cs="方正小标宋_GBK"/>
          <w:b w:val="0"/>
          <w:color w:val="auto"/>
          <w:spacing w:val="45"/>
          <w:kern w:val="2"/>
          <w:sz w:val="44"/>
          <w:szCs w:val="44"/>
          <w:lang w:val="en-US" w:eastAsia="zh-CN" w:bidi="ar-SA"/>
        </w:rPr>
      </w:pPr>
    </w:p>
    <w:p>
      <w:pPr>
        <w:pStyle w:val="2"/>
        <w:pageBreakBefore w:val="0"/>
        <w:kinsoku/>
        <w:wordWrap/>
        <w:overflowPunct/>
        <w:topLinePunct w:val="0"/>
        <w:bidi w:val="0"/>
        <w:spacing w:before="0" w:after="0" w:line="560" w:lineRule="exact"/>
        <w:ind w:left="0" w:firstLine="1060" w:firstLineChars="200"/>
        <w:jc w:val="center"/>
        <w:outlineLvl w:val="1"/>
        <w:rPr>
          <w:rFonts w:hint="default" w:ascii="Times New Roman" w:hAnsi="Times New Roman" w:eastAsia="方正小标宋_GBK" w:cs="Times New Roman"/>
          <w:b w:val="0"/>
          <w:color w:val="auto"/>
          <w:spacing w:val="45"/>
          <w:kern w:val="2"/>
          <w:sz w:val="44"/>
          <w:szCs w:val="44"/>
          <w:lang w:val="en-US" w:eastAsia="zh-CN" w:bidi="ar-SA"/>
        </w:rPr>
      </w:pPr>
      <w:bookmarkStart w:id="142" w:name="_Toc20020"/>
      <w:bookmarkStart w:id="143" w:name="_Toc22344"/>
      <w:r>
        <w:rPr>
          <w:rFonts w:hint="default" w:ascii="方正小标宋_GBK" w:hAnsi="Times New Roman" w:eastAsia="方正小标宋_GBK" w:cs="方正小标宋_GBK"/>
          <w:b w:val="0"/>
          <w:color w:val="auto"/>
          <w:spacing w:val="45"/>
          <w:kern w:val="2"/>
          <w:sz w:val="44"/>
          <w:szCs w:val="44"/>
          <w:lang w:val="en-US" w:eastAsia="zh-CN" w:bidi="ar-SA"/>
        </w:rPr>
        <w:t>第</w:t>
      </w:r>
      <w:r>
        <w:rPr>
          <w:rFonts w:hint="eastAsia" w:ascii="方正小标宋_GBK" w:hAnsi="Times New Roman" w:eastAsia="方正小标宋_GBK" w:cs="方正小标宋_GBK"/>
          <w:b w:val="0"/>
          <w:color w:val="auto"/>
          <w:spacing w:val="45"/>
          <w:kern w:val="2"/>
          <w:sz w:val="44"/>
          <w:szCs w:val="44"/>
          <w:lang w:val="en-US" w:eastAsia="zh-CN" w:bidi="ar-SA"/>
        </w:rPr>
        <w:t>五</w:t>
      </w:r>
      <w:r>
        <w:rPr>
          <w:rFonts w:hint="default" w:ascii="方正小标宋_GBK" w:hAnsi="Times New Roman" w:eastAsia="方正小标宋_GBK" w:cs="方正小标宋_GBK"/>
          <w:b w:val="0"/>
          <w:color w:val="auto"/>
          <w:spacing w:val="45"/>
          <w:kern w:val="2"/>
          <w:sz w:val="44"/>
          <w:szCs w:val="44"/>
          <w:lang w:val="en-US" w:eastAsia="zh-CN" w:bidi="ar-SA"/>
        </w:rPr>
        <w:t>篇</w:t>
      </w:r>
      <w:r>
        <w:rPr>
          <w:rFonts w:hint="eastAsia" w:ascii="方正小标宋_GBK" w:hAnsi="Times New Roman" w:eastAsia="方正小标宋_GBK" w:cs="方正小标宋_GBK"/>
          <w:b w:val="0"/>
          <w:color w:val="auto"/>
          <w:spacing w:val="45"/>
          <w:kern w:val="2"/>
          <w:sz w:val="44"/>
          <w:szCs w:val="44"/>
          <w:lang w:val="en-US" w:eastAsia="zh-CN" w:bidi="ar-SA"/>
        </w:rPr>
        <w:tab/>
      </w:r>
      <w:r>
        <w:rPr>
          <w:rFonts w:hint="eastAsia" w:ascii="方正小标宋_GBK" w:hAnsi="Times New Roman" w:eastAsia="方正小标宋_GBK" w:cs="方正小标宋_GBK"/>
          <w:b w:val="0"/>
          <w:color w:val="auto"/>
          <w:spacing w:val="45"/>
          <w:kern w:val="2"/>
          <w:sz w:val="44"/>
          <w:szCs w:val="44"/>
          <w:lang w:val="en-US" w:eastAsia="zh-CN" w:bidi="ar-SA"/>
        </w:rPr>
        <w:tab/>
      </w:r>
      <w:r>
        <w:rPr>
          <w:rFonts w:hint="default" w:ascii="方正小标宋_GBK" w:hAnsi="Times New Roman" w:eastAsia="方正小标宋_GBK" w:cs="方正小标宋_GBK"/>
          <w:b w:val="0"/>
          <w:color w:val="auto"/>
          <w:spacing w:val="45"/>
          <w:kern w:val="2"/>
          <w:sz w:val="44"/>
          <w:szCs w:val="44"/>
          <w:lang w:val="en-US" w:eastAsia="zh-CN" w:bidi="ar-SA"/>
        </w:rPr>
        <w:t>申请文件编制要求</w:t>
      </w:r>
      <w:bookmarkEnd w:id="99"/>
      <w:bookmarkEnd w:id="141"/>
      <w:bookmarkEnd w:id="142"/>
      <w:bookmarkEnd w:id="143"/>
    </w:p>
    <w:p>
      <w:pPr>
        <w:pageBreakBefore w:val="0"/>
        <w:numPr>
          <w:ilvl w:val="0"/>
          <w:numId w:val="0"/>
        </w:numPr>
        <w:kinsoku/>
        <w:wordWrap/>
        <w:overflowPunct/>
        <w:topLinePunct w:val="0"/>
        <w:bidi w:val="0"/>
        <w:spacing w:line="560" w:lineRule="exact"/>
        <w:ind w:left="0" w:firstLine="560" w:firstLineChars="200"/>
        <w:rPr>
          <w:rFonts w:hint="default" w:ascii="Times New Roman" w:hAnsi="Times New Roman" w:eastAsia="方正仿宋_GBK" w:cs="Times New Roman"/>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0"/>
        <w:rPr>
          <w:rFonts w:hint="eastAsia" w:ascii="方正黑体_GBK" w:hAnsi="方正黑体_GBK" w:eastAsia="方正黑体_GBK" w:cs="方正黑体_GBK"/>
          <w:color w:val="auto"/>
          <w:sz w:val="32"/>
          <w:szCs w:val="32"/>
          <w:lang w:val="en-US" w:eastAsia="zh-CN"/>
        </w:rPr>
      </w:pPr>
      <w:bookmarkStart w:id="144" w:name="_Toc3952"/>
      <w:bookmarkStart w:id="145" w:name="_Toc10874"/>
      <w:r>
        <w:rPr>
          <w:rFonts w:hint="eastAsia" w:ascii="方正黑体_GBK" w:hAnsi="方正黑体_GBK" w:eastAsia="方正黑体_GBK" w:cs="方正黑体_GBK"/>
          <w:color w:val="auto"/>
          <w:sz w:val="32"/>
          <w:szCs w:val="32"/>
          <w:lang w:val="en-US" w:eastAsia="zh-CN"/>
        </w:rPr>
        <w:t>一、申请文件封面</w:t>
      </w:r>
      <w:bookmarkEnd w:id="144"/>
      <w:bookmarkEnd w:id="145"/>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0"/>
        <w:rPr>
          <w:rFonts w:hint="eastAsia" w:ascii="方正黑体_GBK" w:hAnsi="方正黑体_GBK" w:eastAsia="方正黑体_GBK" w:cs="方正黑体_GBK"/>
          <w:color w:val="auto"/>
          <w:sz w:val="32"/>
          <w:szCs w:val="32"/>
          <w:lang w:val="en-US" w:eastAsia="zh-CN"/>
        </w:rPr>
      </w:pPr>
      <w:bookmarkStart w:id="146" w:name="_Toc19290"/>
      <w:bookmarkStart w:id="147" w:name="_Toc16999"/>
      <w:r>
        <w:rPr>
          <w:rFonts w:hint="eastAsia" w:ascii="方正黑体_GBK" w:hAnsi="方正黑体_GBK" w:eastAsia="方正黑体_GBK" w:cs="方正黑体_GBK"/>
          <w:color w:val="auto"/>
          <w:sz w:val="32"/>
          <w:szCs w:val="32"/>
          <w:lang w:val="en-US" w:eastAsia="zh-CN"/>
        </w:rPr>
        <w:t>二、遴选响应声明</w:t>
      </w:r>
      <w:bookmarkEnd w:id="146"/>
      <w:bookmarkEnd w:id="147"/>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0"/>
        <w:rPr>
          <w:rFonts w:hint="eastAsia" w:ascii="方正仿宋_GBK" w:hAnsi="方正仿宋_GBK" w:eastAsia="方正仿宋_GBK" w:cs="方正仿宋_GBK"/>
          <w:color w:val="auto"/>
          <w:sz w:val="32"/>
          <w:szCs w:val="32"/>
          <w:lang w:val="en-US" w:eastAsia="zh-CN"/>
        </w:rPr>
      </w:pPr>
      <w:bookmarkStart w:id="148" w:name="_Toc5714"/>
      <w:bookmarkStart w:id="149" w:name="_Toc27302"/>
      <w:r>
        <w:rPr>
          <w:rFonts w:hint="eastAsia" w:ascii="方正黑体_GBK" w:hAnsi="方正黑体_GBK" w:eastAsia="方正黑体_GBK" w:cs="方正黑体_GBK"/>
          <w:color w:val="auto"/>
          <w:sz w:val="32"/>
          <w:szCs w:val="32"/>
          <w:lang w:val="en-US" w:eastAsia="zh-CN"/>
        </w:rPr>
        <w:t>三、资格条件</w:t>
      </w:r>
      <w:bookmarkEnd w:id="148"/>
      <w:bookmarkEnd w:id="149"/>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9"/>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1.申请人基本情况表，加盖申请人公章。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9"/>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2.法定代表人身份证明书（格式）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9"/>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3.法定代表人授权委托书（格式）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9"/>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4.不可抗力承诺函（格式）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9"/>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5.州级公司出具参加遴选的授权文件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9"/>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6.申请人符合若羌县农业保险业务经营条件相关证明文件 （复印件加盖申请人公章）。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textAlignment w:val="auto"/>
        <w:outlineLvl w:val="0"/>
        <w:rPr>
          <w:rFonts w:hint="eastAsia" w:ascii="方正仿宋_GBK" w:hAnsi="方正仿宋_GBK" w:eastAsia="方正仿宋_GBK" w:cs="方正仿宋_GBK"/>
          <w:color w:val="auto"/>
          <w:sz w:val="32"/>
          <w:szCs w:val="32"/>
          <w:lang w:val="zh-CN" w:eastAsia="zh-CN"/>
        </w:rPr>
      </w:pPr>
      <w:bookmarkStart w:id="150" w:name="_Toc8623"/>
      <w:bookmarkStart w:id="151" w:name="_Toc21270"/>
      <w:r>
        <w:rPr>
          <w:rFonts w:hint="eastAsia" w:ascii="方正黑体_GBK" w:hAnsi="方正黑体_GBK" w:eastAsia="方正黑体_GBK" w:cs="方正黑体_GBK"/>
          <w:color w:val="auto"/>
          <w:sz w:val="32"/>
          <w:szCs w:val="32"/>
          <w:lang w:val="en-US" w:eastAsia="zh-CN"/>
        </w:rPr>
        <w:t>四、</w:t>
      </w:r>
      <w:r>
        <w:rPr>
          <w:rFonts w:hint="eastAsia" w:ascii="方正黑体_GBK" w:hAnsi="方正黑体_GBK" w:eastAsia="方正黑体_GBK" w:cs="方正黑体_GBK"/>
          <w:color w:val="auto"/>
          <w:sz w:val="32"/>
          <w:szCs w:val="32"/>
          <w:lang w:val="zh-CN" w:eastAsia="zh-CN"/>
        </w:rPr>
        <w:t>与评审标准相关内容</w:t>
      </w:r>
      <w:bookmarkEnd w:id="150"/>
      <w:bookmarkEnd w:id="151"/>
    </w:p>
    <w:p>
      <w:pPr>
        <w:pageBreakBefore w:val="0"/>
        <w:kinsoku/>
        <w:wordWrap/>
        <w:overflowPunct/>
        <w:topLinePunct w:val="0"/>
        <w:bidi w:val="0"/>
        <w:spacing w:line="560" w:lineRule="exact"/>
        <w:ind w:left="0" w:firstLine="640" w:firstLineChars="200"/>
        <w:rPr>
          <w:rFonts w:hint="eastAsia" w:ascii="方正仿宋_GBK" w:hAnsi="方正仿宋_GBK" w:eastAsia="方正仿宋_GBK" w:cs="方正仿宋_GBK"/>
          <w:color w:val="auto"/>
          <w:sz w:val="32"/>
          <w:szCs w:val="32"/>
          <w:lang w:val="en-US" w:eastAsia="zh-CN"/>
        </w:rPr>
      </w:pPr>
    </w:p>
    <w:p>
      <w:pPr>
        <w:pageBreakBefore w:val="0"/>
        <w:kinsoku/>
        <w:wordWrap/>
        <w:overflowPunct/>
        <w:topLinePunct w:val="0"/>
        <w:bidi w:val="0"/>
        <w:spacing w:line="560" w:lineRule="exact"/>
        <w:ind w:left="0" w:firstLine="640" w:firstLineChars="200"/>
        <w:rPr>
          <w:rFonts w:hint="eastAsia" w:ascii="方正仿宋_GBK" w:hAnsi="方正仿宋_GBK" w:eastAsia="方正仿宋_GBK" w:cs="方正仿宋_GBK"/>
          <w:color w:val="auto"/>
          <w:sz w:val="32"/>
          <w:szCs w:val="32"/>
        </w:rPr>
      </w:pPr>
    </w:p>
    <w:p>
      <w:pPr>
        <w:pageBreakBefore w:val="0"/>
        <w:kinsoku/>
        <w:wordWrap/>
        <w:overflowPunct/>
        <w:topLinePunct w:val="0"/>
        <w:bidi w:val="0"/>
        <w:spacing w:line="560" w:lineRule="exact"/>
        <w:ind w:left="0" w:firstLine="480" w:firstLineChars="200"/>
        <w:rPr>
          <w:rFonts w:hint="default" w:ascii="Times New Roman" w:hAnsi="Times New Roman" w:cs="Times New Roman"/>
          <w:color w:val="auto"/>
          <w:sz w:val="24"/>
          <w:szCs w:val="24"/>
        </w:rPr>
      </w:pPr>
    </w:p>
    <w:p>
      <w:pPr>
        <w:pageBreakBefore w:val="0"/>
        <w:kinsoku/>
        <w:wordWrap/>
        <w:overflowPunct/>
        <w:topLinePunct w:val="0"/>
        <w:bidi w:val="0"/>
        <w:spacing w:line="560" w:lineRule="exact"/>
        <w:ind w:left="0" w:firstLine="480" w:firstLineChars="200"/>
        <w:rPr>
          <w:rFonts w:hint="default" w:ascii="Times New Roman" w:hAnsi="Times New Roman" w:cs="Times New Roman"/>
          <w:color w:val="auto"/>
          <w:sz w:val="24"/>
          <w:szCs w:val="24"/>
        </w:rPr>
      </w:pPr>
    </w:p>
    <w:p>
      <w:pPr>
        <w:pageBreakBefore w:val="0"/>
        <w:kinsoku/>
        <w:wordWrap/>
        <w:overflowPunct/>
        <w:topLinePunct w:val="0"/>
        <w:bidi w:val="0"/>
        <w:spacing w:line="560" w:lineRule="exact"/>
        <w:ind w:left="0" w:firstLine="480" w:firstLineChars="200"/>
        <w:rPr>
          <w:rFonts w:hint="default" w:ascii="Times New Roman" w:hAnsi="Times New Roman" w:cs="Times New Roman"/>
          <w:color w:val="auto"/>
          <w:sz w:val="24"/>
          <w:szCs w:val="24"/>
        </w:rPr>
      </w:pPr>
    </w:p>
    <w:p>
      <w:pPr>
        <w:pageBreakBefore w:val="0"/>
        <w:kinsoku/>
        <w:wordWrap/>
        <w:overflowPunct/>
        <w:topLinePunct w:val="0"/>
        <w:bidi w:val="0"/>
        <w:spacing w:line="560" w:lineRule="exact"/>
        <w:ind w:left="0" w:firstLine="480" w:firstLineChars="200"/>
        <w:rPr>
          <w:rFonts w:hint="default" w:ascii="Times New Roman" w:hAnsi="Times New Roman" w:cs="Times New Roman"/>
          <w:color w:val="auto"/>
          <w:sz w:val="24"/>
          <w:szCs w:val="24"/>
        </w:rPr>
      </w:pPr>
    </w:p>
    <w:p>
      <w:pPr>
        <w:pageBreakBefore w:val="0"/>
        <w:kinsoku/>
        <w:wordWrap/>
        <w:overflowPunct/>
        <w:topLinePunct w:val="0"/>
        <w:bidi w:val="0"/>
        <w:spacing w:line="560" w:lineRule="exact"/>
        <w:ind w:left="0" w:firstLine="480" w:firstLineChars="200"/>
        <w:rPr>
          <w:rFonts w:hint="default" w:ascii="Times New Roman" w:hAnsi="Times New Roman" w:cs="Times New Roman"/>
          <w:color w:val="auto"/>
          <w:sz w:val="24"/>
          <w:szCs w:val="24"/>
        </w:rPr>
      </w:pPr>
    </w:p>
    <w:p>
      <w:pPr>
        <w:pageBreakBefore w:val="0"/>
        <w:kinsoku/>
        <w:wordWrap/>
        <w:overflowPunct/>
        <w:topLinePunct w:val="0"/>
        <w:bidi w:val="0"/>
        <w:spacing w:line="560" w:lineRule="exact"/>
        <w:ind w:left="0" w:firstLine="480" w:firstLineChars="200"/>
        <w:rPr>
          <w:rFonts w:hint="default" w:ascii="Times New Roman" w:hAnsi="Times New Roman" w:cs="Times New Roman"/>
          <w:color w:val="auto"/>
          <w:sz w:val="24"/>
          <w:szCs w:val="24"/>
        </w:rPr>
      </w:pPr>
    </w:p>
    <w:p>
      <w:pPr>
        <w:pageBreakBefore w:val="0"/>
        <w:kinsoku/>
        <w:wordWrap/>
        <w:overflowPunct/>
        <w:topLinePunct w:val="0"/>
        <w:bidi w:val="0"/>
        <w:spacing w:line="560" w:lineRule="exact"/>
        <w:ind w:left="0" w:firstLine="480" w:firstLineChars="200"/>
        <w:rPr>
          <w:rFonts w:hint="default" w:ascii="Times New Roman" w:hAnsi="Times New Roman" w:cs="Times New Roman"/>
          <w:color w:val="auto"/>
          <w:sz w:val="24"/>
          <w:szCs w:val="24"/>
        </w:rPr>
      </w:pPr>
    </w:p>
    <w:p>
      <w:pPr>
        <w:pageBreakBefore w:val="0"/>
        <w:kinsoku/>
        <w:wordWrap/>
        <w:overflowPunct/>
        <w:topLinePunct w:val="0"/>
        <w:bidi w:val="0"/>
        <w:spacing w:line="560" w:lineRule="exact"/>
        <w:ind w:left="0" w:firstLine="480" w:firstLineChars="200"/>
        <w:rPr>
          <w:rFonts w:hint="default" w:ascii="Times New Roman" w:hAnsi="Times New Roman" w:cs="Times New Roman"/>
          <w:color w:val="auto"/>
          <w:sz w:val="24"/>
          <w:szCs w:val="24"/>
        </w:rPr>
      </w:pPr>
      <w:bookmarkStart w:id="152" w:name="_Toc350435647"/>
      <w:bookmarkStart w:id="153" w:name="_Toc11602"/>
      <w:bookmarkStart w:id="154" w:name="_Toc294083526"/>
      <w:bookmarkStart w:id="155" w:name="_Toc333412485"/>
      <w:bookmarkStart w:id="156" w:name="_Toc328052593"/>
      <w:bookmarkStart w:id="157" w:name="_Toc375841207"/>
      <w:bookmarkStart w:id="158" w:name="_Toc350093071"/>
      <w:bookmarkStart w:id="159" w:name="_Toc375840799"/>
      <w:bookmarkStart w:id="160" w:name="_Toc375666796"/>
      <w:bookmarkStart w:id="161" w:name="_Toc433792168"/>
      <w:bookmarkStart w:id="162" w:name="_Toc377402559"/>
      <w:bookmarkStart w:id="163" w:name="_Toc332630166"/>
      <w:bookmarkStart w:id="164" w:name="_Toc313888360"/>
      <w:bookmarkStart w:id="165" w:name="_Toc342913419"/>
      <w:bookmarkStart w:id="166" w:name="_Toc283382454"/>
      <w:bookmarkStart w:id="167" w:name="_Toc12789073"/>
      <w:bookmarkStart w:id="168" w:name="_Toc313008356"/>
      <w:r>
        <w:rPr>
          <w:rFonts w:hint="default" w:ascii="Times New Roman" w:hAnsi="Times New Roman" w:cs="Times New Roman"/>
          <w:color w:val="auto"/>
          <w:sz w:val="24"/>
          <w:szCs w:val="24"/>
        </w:rPr>
        <w:br w:type="page"/>
      </w:r>
    </w:p>
    <w:p>
      <w:pPr>
        <w:pageBreakBefore w:val="0"/>
        <w:numPr>
          <w:ilvl w:val="0"/>
          <w:numId w:val="0"/>
        </w:numPr>
        <w:kinsoku/>
        <w:wordWrap/>
        <w:overflowPunct/>
        <w:topLinePunct w:val="0"/>
        <w:bidi w:val="0"/>
        <w:spacing w:line="560" w:lineRule="exact"/>
        <w:ind w:left="0" w:firstLine="562" w:firstLineChars="200"/>
        <w:outlineLvl w:val="9"/>
        <w:rPr>
          <w:rFonts w:hint="default" w:ascii="Times New Roman" w:hAnsi="Times New Roman" w:eastAsia="方正仿宋_GBK" w:cs="Times New Roman"/>
          <w:b/>
          <w:bCs/>
          <w:color w:val="auto"/>
          <w:sz w:val="28"/>
          <w:szCs w:val="28"/>
          <w:lang w:val="en-US" w:eastAsia="zh-CN"/>
        </w:rPr>
      </w:pPr>
      <w:r>
        <w:rPr>
          <w:rFonts w:hint="default" w:ascii="Times New Roman" w:hAnsi="Times New Roman" w:eastAsia="方正仿宋_GBK" w:cs="Times New Roman"/>
          <w:b/>
          <w:bCs/>
          <w:color w:val="auto"/>
          <w:sz w:val="28"/>
          <w:szCs w:val="28"/>
          <w:lang w:val="en-US" w:eastAsia="zh-CN"/>
        </w:rPr>
        <w:t>一、申请文件</w:t>
      </w:r>
      <w:bookmarkEnd w:id="152"/>
      <w:bookmarkEnd w:id="153"/>
      <w:bookmarkEnd w:id="154"/>
      <w:bookmarkEnd w:id="155"/>
      <w:bookmarkEnd w:id="156"/>
      <w:bookmarkEnd w:id="157"/>
      <w:bookmarkEnd w:id="158"/>
      <w:bookmarkEnd w:id="159"/>
      <w:bookmarkEnd w:id="160"/>
      <w:bookmarkEnd w:id="161"/>
      <w:bookmarkEnd w:id="162"/>
      <w:bookmarkEnd w:id="163"/>
      <w:r>
        <w:rPr>
          <w:rFonts w:hint="eastAsia" w:eastAsia="方正仿宋_GBK" w:cs="Times New Roman"/>
          <w:b/>
          <w:bCs/>
          <w:color w:val="auto"/>
          <w:sz w:val="28"/>
          <w:szCs w:val="28"/>
          <w:lang w:val="en-US" w:eastAsia="zh-CN"/>
        </w:rPr>
        <w:t>封面</w:t>
      </w:r>
    </w:p>
    <w:p>
      <w:pPr>
        <w:pageBreakBefore w:val="0"/>
        <w:kinsoku/>
        <w:wordWrap/>
        <w:overflowPunct/>
        <w:topLinePunct w:val="0"/>
        <w:bidi w:val="0"/>
        <w:spacing w:line="560" w:lineRule="exact"/>
        <w:ind w:left="0" w:firstLine="400" w:firstLineChars="200"/>
        <w:outlineLvl w:val="9"/>
        <w:rPr>
          <w:rFonts w:hint="default" w:ascii="Times New Roman" w:hAnsi="Times New Roman" w:cs="Times New Roman"/>
          <w:color w:val="auto"/>
        </w:rPr>
      </w:pPr>
    </w:p>
    <w:p>
      <w:pPr>
        <w:pageBreakBefore w:val="0"/>
        <w:kinsoku/>
        <w:wordWrap/>
        <w:overflowPunct/>
        <w:topLinePunct w:val="0"/>
        <w:bidi w:val="0"/>
        <w:spacing w:line="560" w:lineRule="exact"/>
        <w:ind w:left="0" w:firstLine="400" w:firstLineChars="200"/>
        <w:outlineLvl w:val="9"/>
        <w:rPr>
          <w:rFonts w:hint="default" w:ascii="Times New Roman" w:hAnsi="Times New Roman" w:cs="Times New Roman"/>
          <w:color w:val="auto"/>
        </w:rPr>
      </w:pPr>
    </w:p>
    <w:p>
      <w:pPr>
        <w:pageBreakBefore w:val="0"/>
        <w:kinsoku/>
        <w:wordWrap/>
        <w:overflowPunct/>
        <w:topLinePunct w:val="0"/>
        <w:bidi w:val="0"/>
        <w:spacing w:line="560" w:lineRule="exact"/>
        <w:ind w:left="0" w:firstLine="400" w:firstLineChars="200"/>
        <w:outlineLvl w:val="9"/>
        <w:rPr>
          <w:rFonts w:hint="default" w:ascii="Times New Roman" w:hAnsi="Times New Roman" w:cs="Times New Roman"/>
          <w:color w:val="auto"/>
        </w:rPr>
      </w:pPr>
    </w:p>
    <w:p>
      <w:pPr>
        <w:pageBreakBefore w:val="0"/>
        <w:kinsoku/>
        <w:wordWrap/>
        <w:overflowPunct/>
        <w:topLinePunct w:val="0"/>
        <w:bidi w:val="0"/>
        <w:spacing w:line="560" w:lineRule="exact"/>
        <w:ind w:left="0" w:firstLine="400" w:firstLineChars="200"/>
        <w:outlineLvl w:val="9"/>
        <w:rPr>
          <w:rFonts w:hint="default" w:ascii="Times New Roman" w:hAnsi="Times New Roman" w:cs="Times New Roman"/>
          <w:color w:val="auto"/>
        </w:rPr>
      </w:pPr>
    </w:p>
    <w:p>
      <w:pPr>
        <w:pageBreakBefore w:val="0"/>
        <w:kinsoku/>
        <w:wordWrap/>
        <w:overflowPunct/>
        <w:topLinePunct w:val="0"/>
        <w:bidi w:val="0"/>
        <w:spacing w:line="560" w:lineRule="exact"/>
        <w:ind w:left="0" w:firstLine="400" w:firstLineChars="200"/>
        <w:outlineLvl w:val="9"/>
        <w:rPr>
          <w:rFonts w:hint="default" w:ascii="Times New Roman" w:hAnsi="Times New Roman" w:cs="Times New Roman"/>
          <w:color w:val="auto"/>
        </w:rPr>
      </w:pPr>
    </w:p>
    <w:p>
      <w:pPr>
        <w:keepNext w:val="0"/>
        <w:keepLines w:val="0"/>
        <w:pageBreakBefore w:val="0"/>
        <w:widowControl w:val="0"/>
        <w:tabs>
          <w:tab w:val="left" w:pos="3600"/>
          <w:tab w:val="left" w:pos="4480"/>
          <w:tab w:val="left" w:pos="5360"/>
        </w:tabs>
        <w:kinsoku/>
        <w:wordWrap/>
        <w:overflowPunct/>
        <w:topLinePunct w:val="0"/>
        <w:autoSpaceDE w:val="0"/>
        <w:autoSpaceDN w:val="0"/>
        <w:bidi w:val="0"/>
        <w:adjustRightInd w:val="0"/>
        <w:snapToGrid w:val="0"/>
        <w:spacing w:line="240" w:lineRule="auto"/>
        <w:ind w:left="0" w:firstLine="880" w:firstLineChars="200"/>
        <w:jc w:val="left"/>
        <w:textAlignment w:val="auto"/>
        <w:outlineLvl w:val="9"/>
        <w:rPr>
          <w:rFonts w:hint="default" w:ascii="Times New Roman" w:hAnsi="Times New Roman" w:cs="Times New Roman"/>
          <w:color w:val="auto"/>
          <w:sz w:val="44"/>
          <w:szCs w:val="44"/>
        </w:rPr>
      </w:pPr>
    </w:p>
    <w:p>
      <w:pPr>
        <w:keepNext w:val="0"/>
        <w:keepLines w:val="0"/>
        <w:pageBreakBefore w:val="0"/>
        <w:widowControl w:val="0"/>
        <w:tabs>
          <w:tab w:val="left" w:pos="3600"/>
          <w:tab w:val="left" w:pos="4480"/>
          <w:tab w:val="left" w:pos="5360"/>
        </w:tabs>
        <w:kinsoku/>
        <w:wordWrap/>
        <w:overflowPunct/>
        <w:topLinePunct w:val="0"/>
        <w:autoSpaceDE w:val="0"/>
        <w:autoSpaceDN w:val="0"/>
        <w:bidi w:val="0"/>
        <w:adjustRightInd w:val="0"/>
        <w:snapToGrid w:val="0"/>
        <w:spacing w:line="240" w:lineRule="auto"/>
        <w:jc w:val="center"/>
        <w:textAlignment w:val="auto"/>
        <w:outlineLvl w:val="1"/>
        <w:rPr>
          <w:rFonts w:hint="default" w:ascii="Times New Roman" w:hAnsi="Times New Roman" w:cs="Times New Roman"/>
          <w:b/>
          <w:color w:val="auto"/>
          <w:sz w:val="84"/>
          <w:szCs w:val="84"/>
        </w:rPr>
      </w:pPr>
      <w:r>
        <w:rPr>
          <w:rFonts w:hint="default" w:ascii="Times New Roman" w:hAnsi="Times New Roman" w:cs="Times New Roman"/>
          <w:b/>
          <w:color w:val="auto"/>
          <w:sz w:val="84"/>
          <w:szCs w:val="84"/>
        </w:rPr>
        <w:t>申</w:t>
      </w:r>
      <w:r>
        <w:rPr>
          <w:rFonts w:hint="eastAsia" w:cs="Times New Roman"/>
          <w:b/>
          <w:color w:val="auto"/>
          <w:sz w:val="84"/>
          <w:szCs w:val="84"/>
          <w:lang w:val="en-US" w:eastAsia="zh-CN"/>
        </w:rPr>
        <w:t xml:space="preserve"> </w:t>
      </w:r>
      <w:r>
        <w:rPr>
          <w:rFonts w:hint="default" w:ascii="Times New Roman" w:hAnsi="Times New Roman" w:cs="Times New Roman"/>
          <w:b/>
          <w:color w:val="auto"/>
          <w:sz w:val="84"/>
          <w:szCs w:val="84"/>
        </w:rPr>
        <w:t>请</w:t>
      </w:r>
      <w:r>
        <w:rPr>
          <w:rFonts w:hint="eastAsia" w:cs="Times New Roman"/>
          <w:b/>
          <w:color w:val="auto"/>
          <w:sz w:val="84"/>
          <w:szCs w:val="84"/>
          <w:lang w:val="en-US" w:eastAsia="zh-CN"/>
        </w:rPr>
        <w:t xml:space="preserve"> </w:t>
      </w:r>
      <w:r>
        <w:rPr>
          <w:rFonts w:hint="default" w:ascii="Times New Roman" w:hAnsi="Times New Roman" w:cs="Times New Roman"/>
          <w:b/>
          <w:color w:val="auto"/>
          <w:sz w:val="84"/>
          <w:szCs w:val="84"/>
        </w:rPr>
        <w:t>文</w:t>
      </w:r>
      <w:r>
        <w:rPr>
          <w:rFonts w:hint="eastAsia" w:cs="Times New Roman"/>
          <w:b/>
          <w:color w:val="auto"/>
          <w:sz w:val="84"/>
          <w:szCs w:val="84"/>
          <w:lang w:val="en-US" w:eastAsia="zh-CN"/>
        </w:rPr>
        <w:t xml:space="preserve"> </w:t>
      </w:r>
      <w:r>
        <w:rPr>
          <w:rFonts w:hint="default" w:ascii="Times New Roman" w:hAnsi="Times New Roman" w:cs="Times New Roman"/>
          <w:b/>
          <w:color w:val="auto"/>
          <w:sz w:val="84"/>
          <w:szCs w:val="84"/>
        </w:rPr>
        <w:t>件</w:t>
      </w:r>
    </w:p>
    <w:p>
      <w:pPr>
        <w:pageBreakBefore w:val="0"/>
        <w:tabs>
          <w:tab w:val="left" w:pos="3600"/>
          <w:tab w:val="left" w:pos="4480"/>
          <w:tab w:val="left" w:pos="5360"/>
        </w:tabs>
        <w:kinsoku/>
        <w:wordWrap/>
        <w:overflowPunct/>
        <w:topLinePunct w:val="0"/>
        <w:autoSpaceDE w:val="0"/>
        <w:autoSpaceDN w:val="0"/>
        <w:bidi w:val="0"/>
        <w:adjustRightInd w:val="0"/>
        <w:snapToGrid w:val="0"/>
        <w:spacing w:line="560" w:lineRule="exact"/>
        <w:ind w:left="0" w:firstLine="1687" w:firstLineChars="200"/>
        <w:jc w:val="center"/>
        <w:outlineLvl w:val="9"/>
        <w:rPr>
          <w:rFonts w:hint="default" w:ascii="Times New Roman" w:hAnsi="Times New Roman" w:cs="Times New Roman"/>
          <w:b/>
          <w:color w:val="auto"/>
          <w:sz w:val="84"/>
          <w:szCs w:val="84"/>
        </w:rPr>
      </w:pP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项目名称：</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p>
    <w:p>
      <w:pPr>
        <w:pageBreakBefore w:val="0"/>
        <w:numPr>
          <w:ilvl w:val="0"/>
          <w:numId w:val="0"/>
        </w:numPr>
        <w:kinsoku/>
        <w:wordWrap/>
        <w:overflowPunct/>
        <w:topLinePunct w:val="0"/>
        <w:bidi w:val="0"/>
        <w:spacing w:line="560" w:lineRule="exact"/>
        <w:ind w:left="0" w:firstLine="560" w:firstLineChars="200"/>
        <w:jc w:val="right"/>
        <w:outlineLvl w:val="9"/>
        <w:rPr>
          <w:rFonts w:hint="default" w:ascii="Times New Roman" w:hAnsi="Times New Roman" w:eastAsia="方正仿宋_GBK" w:cs="Times New Roman"/>
          <w:color w:val="auto"/>
          <w:sz w:val="28"/>
          <w:szCs w:val="28"/>
          <w:lang w:val="en-US" w:eastAsia="zh-CN"/>
        </w:rPr>
      </w:pPr>
    </w:p>
    <w:p>
      <w:pPr>
        <w:pageBreakBefore w:val="0"/>
        <w:numPr>
          <w:ilvl w:val="0"/>
          <w:numId w:val="0"/>
        </w:numPr>
        <w:kinsoku/>
        <w:wordWrap/>
        <w:overflowPunct/>
        <w:topLinePunct w:val="0"/>
        <w:bidi w:val="0"/>
        <w:spacing w:line="560" w:lineRule="exact"/>
        <w:ind w:left="0" w:firstLine="560" w:firstLineChars="200"/>
        <w:jc w:val="right"/>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申请人： 　　　　 　　（公章）</w:t>
      </w:r>
    </w:p>
    <w:p>
      <w:pPr>
        <w:pageBreakBefore w:val="0"/>
        <w:numPr>
          <w:ilvl w:val="0"/>
          <w:numId w:val="0"/>
        </w:numPr>
        <w:kinsoku/>
        <w:wordWrap/>
        <w:overflowPunct/>
        <w:topLinePunct w:val="0"/>
        <w:bidi w:val="0"/>
        <w:spacing w:line="560" w:lineRule="exact"/>
        <w:ind w:left="0" w:firstLine="560" w:firstLineChars="200"/>
        <w:jc w:val="right"/>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申请人法定代表人或分支机构负责人或其授权代表： 　　 　（签字）</w:t>
      </w:r>
    </w:p>
    <w:p>
      <w:pPr>
        <w:pageBreakBefore w:val="0"/>
        <w:numPr>
          <w:ilvl w:val="0"/>
          <w:numId w:val="0"/>
        </w:numPr>
        <w:kinsoku/>
        <w:wordWrap/>
        <w:overflowPunct/>
        <w:topLinePunct w:val="0"/>
        <w:bidi w:val="0"/>
        <w:spacing w:line="560" w:lineRule="exact"/>
        <w:ind w:left="0" w:firstLine="560" w:firstLineChars="200"/>
        <w:jc w:val="right"/>
        <w:outlineLvl w:val="9"/>
        <w:rPr>
          <w:rFonts w:hint="default" w:ascii="Times New Roman" w:hAnsi="Times New Roman" w:eastAsia="方正仿宋_GBK" w:cs="Times New Roman"/>
          <w:color w:val="auto"/>
          <w:sz w:val="28"/>
          <w:szCs w:val="28"/>
          <w:lang w:val="en-US" w:eastAsia="zh-CN"/>
        </w:rPr>
      </w:pPr>
    </w:p>
    <w:p>
      <w:pPr>
        <w:pageBreakBefore w:val="0"/>
        <w:numPr>
          <w:ilvl w:val="0"/>
          <w:numId w:val="0"/>
        </w:numPr>
        <w:kinsoku/>
        <w:wordWrap/>
        <w:overflowPunct/>
        <w:topLinePunct w:val="0"/>
        <w:bidi w:val="0"/>
        <w:spacing w:line="560" w:lineRule="exact"/>
        <w:ind w:left="0" w:firstLine="560" w:firstLineChars="200"/>
        <w:jc w:val="right"/>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 xml:space="preserve">     　年　月　日</w:t>
      </w:r>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bookmarkStart w:id="169" w:name="_Toc433792169"/>
      <w:bookmarkStart w:id="170" w:name="_Toc2658"/>
      <w:r>
        <w:rPr>
          <w:rFonts w:hint="default" w:ascii="Times New Roman" w:hAnsi="Times New Roman" w:eastAsia="方正仿宋_GBK" w:cs="Times New Roman"/>
          <w:color w:val="auto"/>
          <w:sz w:val="28"/>
          <w:szCs w:val="28"/>
          <w:lang w:val="en-US" w:eastAsia="zh-CN"/>
        </w:rPr>
        <w:br w:type="page"/>
      </w:r>
    </w:p>
    <w:bookmarkEnd w:id="164"/>
    <w:bookmarkEnd w:id="165"/>
    <w:bookmarkEnd w:id="166"/>
    <w:bookmarkEnd w:id="167"/>
    <w:bookmarkEnd w:id="168"/>
    <w:bookmarkEnd w:id="169"/>
    <w:bookmarkEnd w:id="170"/>
    <w:p>
      <w:pPr>
        <w:pageBreakBefore w:val="0"/>
        <w:numPr>
          <w:ilvl w:val="0"/>
          <w:numId w:val="0"/>
        </w:numPr>
        <w:kinsoku/>
        <w:wordWrap/>
        <w:overflowPunct/>
        <w:topLinePunct w:val="0"/>
        <w:bidi w:val="0"/>
        <w:spacing w:line="560" w:lineRule="exact"/>
        <w:ind w:left="0" w:firstLine="562" w:firstLineChars="200"/>
        <w:outlineLvl w:val="0"/>
        <w:rPr>
          <w:rFonts w:hint="default" w:ascii="Times New Roman" w:hAnsi="Times New Roman" w:eastAsia="方正仿宋_GBK" w:cs="Times New Roman"/>
          <w:b/>
          <w:bCs/>
          <w:color w:val="auto"/>
          <w:sz w:val="28"/>
          <w:szCs w:val="28"/>
          <w:lang w:val="en-US" w:eastAsia="zh-CN"/>
        </w:rPr>
      </w:pPr>
      <w:bookmarkStart w:id="171" w:name="_Toc28232"/>
      <w:r>
        <w:rPr>
          <w:rFonts w:hint="default" w:ascii="Times New Roman" w:hAnsi="Times New Roman" w:eastAsia="方正仿宋_GBK" w:cs="Times New Roman"/>
          <w:b/>
          <w:bCs/>
          <w:color w:val="auto"/>
          <w:sz w:val="28"/>
          <w:szCs w:val="28"/>
          <w:lang w:val="en-US" w:eastAsia="zh-CN"/>
        </w:rPr>
        <w:t>二、遴选响应声明</w:t>
      </w:r>
      <w:bookmarkEnd w:id="171"/>
    </w:p>
    <w:p>
      <w:pPr>
        <w:pageBreakBefore w:val="0"/>
        <w:tabs>
          <w:tab w:val="left" w:pos="3600"/>
          <w:tab w:val="left" w:pos="4480"/>
          <w:tab w:val="left" w:pos="5360"/>
        </w:tabs>
        <w:kinsoku/>
        <w:wordWrap/>
        <w:overflowPunct/>
        <w:topLinePunct w:val="0"/>
        <w:autoSpaceDE w:val="0"/>
        <w:autoSpaceDN w:val="0"/>
        <w:bidi w:val="0"/>
        <w:adjustRightInd w:val="0"/>
        <w:snapToGrid w:val="0"/>
        <w:spacing w:line="560" w:lineRule="exact"/>
        <w:ind w:left="0" w:firstLine="640" w:firstLineChars="200"/>
        <w:jc w:val="center"/>
        <w:outlineLvl w:val="9"/>
        <w:rPr>
          <w:rFonts w:hint="default" w:ascii="Times New Roman" w:hAnsi="Times New Roman" w:eastAsia="方正小标宋_GBK" w:cs="Times New Roman"/>
          <w:b w:val="0"/>
          <w:bCs/>
          <w:color w:val="auto"/>
          <w:sz w:val="32"/>
          <w:szCs w:val="32"/>
        </w:rPr>
      </w:pPr>
      <w:r>
        <w:rPr>
          <w:rFonts w:hint="default" w:ascii="Times New Roman" w:hAnsi="Times New Roman" w:eastAsia="方正小标宋_GBK" w:cs="Times New Roman"/>
          <w:b w:val="0"/>
          <w:bCs/>
          <w:color w:val="auto"/>
          <w:sz w:val="32"/>
          <w:szCs w:val="32"/>
        </w:rPr>
        <w:t>响应声明</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u w:val="single"/>
        </w:rPr>
        <w:t xml:space="preserve">（遴选人名称）                   </w:t>
      </w:r>
      <w:r>
        <w:rPr>
          <w:rFonts w:hint="default" w:ascii="Times New Roman" w:hAnsi="Times New Roman" w:eastAsia="方正仿宋_GBK" w:cs="Times New Roman"/>
          <w:color w:val="auto"/>
          <w:sz w:val="28"/>
          <w:szCs w:val="28"/>
        </w:rPr>
        <w:t>：</w:t>
      </w:r>
    </w:p>
    <w:p>
      <w:pPr>
        <w:pageBreakBefore w:val="0"/>
        <w:numPr>
          <w:ilvl w:val="0"/>
          <w:numId w:val="1"/>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我方已仔细研究了</w:t>
      </w:r>
      <w:r>
        <w:rPr>
          <w:rFonts w:hint="default" w:ascii="Times New Roman" w:hAnsi="Times New Roman" w:eastAsia="方正仿宋_GBK" w:cs="Times New Roman"/>
          <w:color w:val="auto"/>
          <w:sz w:val="28"/>
          <w:szCs w:val="28"/>
          <w:u w:val="single"/>
        </w:rPr>
        <w:t xml:space="preserve">                              </w:t>
      </w:r>
      <w:r>
        <w:rPr>
          <w:rFonts w:hint="default" w:ascii="Times New Roman" w:hAnsi="Times New Roman" w:eastAsia="方正仿宋_GBK" w:cs="Times New Roman"/>
          <w:color w:val="auto"/>
          <w:sz w:val="28"/>
          <w:szCs w:val="28"/>
          <w:u w:val="single" w:color="FFFFFF"/>
        </w:rPr>
        <w:t>（</w:t>
      </w:r>
      <w:r>
        <w:rPr>
          <w:rFonts w:hint="default" w:ascii="Times New Roman" w:hAnsi="Times New Roman" w:eastAsia="方正仿宋_GBK" w:cs="Times New Roman"/>
          <w:color w:val="auto"/>
          <w:sz w:val="28"/>
          <w:szCs w:val="28"/>
        </w:rPr>
        <w:t>遴选项目名称</w:t>
      </w:r>
      <w:r>
        <w:rPr>
          <w:rFonts w:hint="default" w:ascii="Times New Roman" w:hAnsi="Times New Roman" w:eastAsia="方正仿宋_GBK" w:cs="Times New Roman"/>
          <w:color w:val="auto"/>
          <w:sz w:val="28"/>
          <w:szCs w:val="28"/>
          <w:u w:val="single" w:color="FFFFFF"/>
        </w:rPr>
        <w:t>）的</w:t>
      </w:r>
      <w:r>
        <w:rPr>
          <w:rFonts w:hint="default" w:ascii="Times New Roman" w:hAnsi="Times New Roman" w:eastAsia="方正仿宋_GBK" w:cs="Times New Roman"/>
          <w:color w:val="auto"/>
          <w:sz w:val="28"/>
          <w:szCs w:val="28"/>
        </w:rPr>
        <w:t>全部内容，我方承诺接受遴选的全部要求且无任何异议，我方自愿参加</w:t>
      </w:r>
      <w:r>
        <w:rPr>
          <w:rFonts w:hint="default" w:ascii="Times New Roman" w:hAnsi="Times New Roman" w:eastAsia="方正仿宋_GBK" w:cs="Times New Roman"/>
          <w:color w:val="auto"/>
          <w:sz w:val="28"/>
          <w:szCs w:val="28"/>
          <w:u w:val="single"/>
        </w:rPr>
        <w:t xml:space="preserve">                         </w:t>
      </w:r>
      <w:r>
        <w:rPr>
          <w:rFonts w:hint="default" w:ascii="Times New Roman" w:hAnsi="Times New Roman" w:eastAsia="方正仿宋_GBK" w:cs="Times New Roman"/>
          <w:color w:val="auto"/>
          <w:sz w:val="28"/>
          <w:szCs w:val="28"/>
        </w:rPr>
        <w:t>遴选。</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2．我方现提交的申请文件为：申请文件正本</w:t>
      </w:r>
      <w:r>
        <w:rPr>
          <w:rFonts w:hint="default" w:ascii="Times New Roman" w:hAnsi="Times New Roman" w:eastAsia="方正仿宋_GBK" w:cs="Times New Roman"/>
          <w:color w:val="auto"/>
          <w:sz w:val="28"/>
          <w:szCs w:val="28"/>
          <w:u w:val="single"/>
        </w:rPr>
        <w:t xml:space="preserve"> 1 </w:t>
      </w:r>
      <w:r>
        <w:rPr>
          <w:rFonts w:hint="default" w:ascii="Times New Roman" w:hAnsi="Times New Roman" w:eastAsia="方正仿宋_GBK" w:cs="Times New Roman"/>
          <w:color w:val="auto"/>
          <w:sz w:val="28"/>
          <w:szCs w:val="28"/>
        </w:rPr>
        <w:t>份，副本</w:t>
      </w:r>
      <w:r>
        <w:rPr>
          <w:rFonts w:hint="default" w:ascii="Times New Roman" w:hAnsi="Times New Roman" w:eastAsia="方正仿宋_GBK" w:cs="Times New Roman"/>
          <w:color w:val="auto"/>
          <w:sz w:val="28"/>
          <w:szCs w:val="28"/>
          <w:u w:val="single"/>
        </w:rPr>
        <w:t xml:space="preserve"> 1 </w:t>
      </w:r>
      <w:r>
        <w:rPr>
          <w:rFonts w:hint="default" w:ascii="Times New Roman" w:hAnsi="Times New Roman" w:eastAsia="方正仿宋_GBK" w:cs="Times New Roman"/>
          <w:color w:val="auto"/>
          <w:sz w:val="28"/>
          <w:szCs w:val="28"/>
        </w:rPr>
        <w:t>份，电子文档</w:t>
      </w:r>
      <w:r>
        <w:rPr>
          <w:rFonts w:hint="default" w:ascii="Times New Roman" w:hAnsi="Times New Roman" w:eastAsia="方正仿宋_GBK" w:cs="Times New Roman"/>
          <w:color w:val="auto"/>
          <w:sz w:val="28"/>
          <w:szCs w:val="28"/>
          <w:u w:val="single"/>
        </w:rPr>
        <w:t xml:space="preserve"> 1 </w:t>
      </w:r>
      <w:r>
        <w:rPr>
          <w:rFonts w:hint="default" w:ascii="Times New Roman" w:hAnsi="Times New Roman" w:eastAsia="方正仿宋_GBK" w:cs="Times New Roman"/>
          <w:color w:val="auto"/>
          <w:sz w:val="28"/>
          <w:szCs w:val="28"/>
        </w:rPr>
        <w:t>份。</w:t>
      </w:r>
    </w:p>
    <w:p>
      <w:pPr>
        <w:pageBreakBefore w:val="0"/>
        <w:tabs>
          <w:tab w:val="left" w:pos="6300"/>
        </w:tabs>
        <w:kinsoku/>
        <w:wordWrap/>
        <w:overflowPunct/>
        <w:topLinePunct w:val="0"/>
        <w:bidi w:val="0"/>
        <w:snapToGrid w:val="0"/>
        <w:spacing w:line="560" w:lineRule="exact"/>
        <w:ind w:left="0" w:firstLine="560" w:firstLineChars="200"/>
        <w:outlineLvl w:val="1"/>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3．我方承诺：本次遴选的有效期为90天。</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4．我方完全理解和接受贵方遴选文件的一切规定和要求及遴选评审办法。</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5．在整个遴选过程中，我方若有违规行为，接受按照相关法律法规和《遴选文件》之规定给予惩罚。</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6．我方愿意向贵方提供任何与本项遴选有关的数据、情况和技术资料。若贵方需要，我方愿意提供我方作出的一切承诺证明资料。</w:t>
      </w:r>
    </w:p>
    <w:p>
      <w:pPr>
        <w:pageBreakBefore w:val="0"/>
        <w:tabs>
          <w:tab w:val="left" w:pos="6300"/>
        </w:tabs>
        <w:kinsoku/>
        <w:wordWrap/>
        <w:overflowPunct/>
        <w:topLinePunct w:val="0"/>
        <w:bidi w:val="0"/>
        <w:snapToGrid w:val="0"/>
        <w:spacing w:line="560" w:lineRule="exact"/>
        <w:ind w:left="0" w:firstLine="560" w:firstLineChars="200"/>
        <w:outlineLvl w:val="1"/>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7.我方愿意按通知规定提交遴选响应文件。</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8.我方承诺遵守《农业保险条例》的有关规定，保证在获得中选资格后，按照遴选文件确定的事项签订承保合同，履行双方所签订的合同，并承担合同规定的责任和义务。</w:t>
      </w:r>
    </w:p>
    <w:p>
      <w:pPr>
        <w:pageBreakBefore w:val="0"/>
        <w:tabs>
          <w:tab w:val="left" w:pos="6300"/>
        </w:tabs>
        <w:kinsoku/>
        <w:wordWrap/>
        <w:overflowPunct/>
        <w:topLinePunct w:val="0"/>
        <w:bidi w:val="0"/>
        <w:snapToGrid w:val="0"/>
        <w:spacing w:line="560" w:lineRule="exact"/>
        <w:outlineLvl w:val="9"/>
        <w:rPr>
          <w:rFonts w:hint="default" w:ascii="Times New Roman" w:hAnsi="Times New Roman" w:eastAsia="方正仿宋_GBK" w:cs="Times New Roman"/>
          <w:color w:val="auto"/>
          <w:sz w:val="28"/>
          <w:szCs w:val="28"/>
        </w:rPr>
      </w:pPr>
    </w:p>
    <w:p>
      <w:pPr>
        <w:keepNext w:val="0"/>
        <w:keepLines w:val="0"/>
        <w:pageBreakBefore w:val="0"/>
        <w:widowControl w:val="0"/>
        <w:tabs>
          <w:tab w:val="left" w:pos="6300"/>
        </w:tabs>
        <w:kinsoku/>
        <w:wordWrap/>
        <w:overflowPunct/>
        <w:topLinePunct w:val="0"/>
        <w:autoSpaceDE/>
        <w:autoSpaceDN/>
        <w:bidi w:val="0"/>
        <w:adjustRightInd/>
        <w:snapToGrid w:val="0"/>
        <w:spacing w:line="520" w:lineRule="exact"/>
        <w:ind w:left="0" w:firstLine="560" w:firstLineChars="200"/>
        <w:textAlignment w:val="auto"/>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申请人（公章）：</w:t>
      </w:r>
    </w:p>
    <w:p>
      <w:pPr>
        <w:keepNext w:val="0"/>
        <w:keepLines w:val="0"/>
        <w:pageBreakBefore w:val="0"/>
        <w:widowControl w:val="0"/>
        <w:tabs>
          <w:tab w:val="left" w:pos="6300"/>
        </w:tabs>
        <w:kinsoku/>
        <w:wordWrap/>
        <w:overflowPunct/>
        <w:topLinePunct w:val="0"/>
        <w:autoSpaceDE/>
        <w:autoSpaceDN/>
        <w:bidi w:val="0"/>
        <w:adjustRightInd/>
        <w:snapToGrid w:val="0"/>
        <w:spacing w:line="520" w:lineRule="exact"/>
        <w:ind w:left="0" w:firstLine="560" w:firstLineChars="200"/>
        <w:textAlignment w:val="auto"/>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 xml:space="preserve">地址：  </w:t>
      </w:r>
    </w:p>
    <w:p>
      <w:pPr>
        <w:keepNext w:val="0"/>
        <w:keepLines w:val="0"/>
        <w:pageBreakBefore w:val="0"/>
        <w:widowControl w:val="0"/>
        <w:tabs>
          <w:tab w:val="left" w:pos="6300"/>
        </w:tabs>
        <w:kinsoku/>
        <w:wordWrap/>
        <w:overflowPunct/>
        <w:topLinePunct w:val="0"/>
        <w:autoSpaceDE/>
        <w:autoSpaceDN/>
        <w:bidi w:val="0"/>
        <w:adjustRightInd/>
        <w:snapToGrid w:val="0"/>
        <w:spacing w:line="520" w:lineRule="exact"/>
        <w:ind w:left="0" w:firstLine="560" w:firstLineChars="200"/>
        <w:textAlignment w:val="auto"/>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电话：                           传</w:t>
      </w:r>
      <w:r>
        <w:rPr>
          <w:rFonts w:hint="eastAsia" w:eastAsia="方正仿宋_GBK" w:cs="Times New Roman"/>
          <w:color w:val="auto"/>
          <w:sz w:val="28"/>
          <w:szCs w:val="28"/>
          <w:lang w:val="en-US" w:eastAsia="zh-CN"/>
        </w:rPr>
        <w:t xml:space="preserve">  </w:t>
      </w:r>
      <w:r>
        <w:rPr>
          <w:rFonts w:hint="default" w:ascii="Times New Roman" w:hAnsi="Times New Roman" w:eastAsia="方正仿宋_GBK" w:cs="Times New Roman"/>
          <w:color w:val="auto"/>
          <w:sz w:val="28"/>
          <w:szCs w:val="28"/>
        </w:rPr>
        <w:t>真：</w:t>
      </w:r>
    </w:p>
    <w:p>
      <w:pPr>
        <w:keepNext w:val="0"/>
        <w:keepLines w:val="0"/>
        <w:pageBreakBefore w:val="0"/>
        <w:widowControl w:val="0"/>
        <w:tabs>
          <w:tab w:val="left" w:pos="6300"/>
        </w:tabs>
        <w:kinsoku/>
        <w:wordWrap/>
        <w:overflowPunct/>
        <w:topLinePunct w:val="0"/>
        <w:autoSpaceDE/>
        <w:autoSpaceDN/>
        <w:bidi w:val="0"/>
        <w:adjustRightInd/>
        <w:snapToGrid w:val="0"/>
        <w:spacing w:line="520" w:lineRule="exact"/>
        <w:ind w:left="0" w:firstLine="560" w:firstLineChars="200"/>
        <w:textAlignment w:val="auto"/>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邮编：</w:t>
      </w:r>
      <w:r>
        <w:rPr>
          <w:rFonts w:hint="eastAsia" w:eastAsia="方正仿宋_GBK" w:cs="Times New Roman"/>
          <w:color w:val="auto"/>
          <w:sz w:val="28"/>
          <w:szCs w:val="28"/>
          <w:lang w:val="en-US" w:eastAsia="zh-CN"/>
        </w:rPr>
        <w:t xml:space="preserve">                           </w:t>
      </w:r>
      <w:r>
        <w:rPr>
          <w:rFonts w:hint="default" w:ascii="Times New Roman" w:hAnsi="Times New Roman" w:eastAsia="方正仿宋_GBK" w:cs="Times New Roman"/>
          <w:color w:val="auto"/>
          <w:sz w:val="28"/>
          <w:szCs w:val="28"/>
        </w:rPr>
        <w:t>联系人：</w:t>
      </w:r>
    </w:p>
    <w:p>
      <w:pPr>
        <w:keepNext w:val="0"/>
        <w:keepLines w:val="0"/>
        <w:pageBreakBefore w:val="0"/>
        <w:widowControl w:val="0"/>
        <w:kinsoku/>
        <w:wordWrap/>
        <w:overflowPunct/>
        <w:topLinePunct w:val="0"/>
        <w:autoSpaceDE/>
        <w:autoSpaceDN/>
        <w:bidi w:val="0"/>
        <w:adjustRightInd/>
        <w:snapToGrid w:val="0"/>
        <w:spacing w:line="520" w:lineRule="exact"/>
        <w:ind w:firstLine="5040" w:firstLineChars="1800"/>
        <w:textAlignment w:val="auto"/>
        <w:outlineLvl w:val="9"/>
        <w:rPr>
          <w:rFonts w:hint="default" w:ascii="Times New Roman" w:hAnsi="Times New Roman" w:eastAsia="方正仿宋_GBK" w:cs="Times New Roman"/>
          <w:color w:val="auto"/>
          <w:sz w:val="28"/>
          <w:szCs w:val="28"/>
        </w:rPr>
        <w:sectPr>
          <w:pgSz w:w="11907" w:h="16840"/>
          <w:pgMar w:top="1440" w:right="1800" w:bottom="1440" w:left="1800" w:header="851" w:footer="992" w:gutter="0"/>
          <w:cols w:space="720" w:num="1"/>
          <w:docGrid w:linePitch="380" w:charSpace="-5735"/>
        </w:sectPr>
      </w:pPr>
      <w:r>
        <w:rPr>
          <w:rFonts w:hint="default" w:ascii="Times New Roman" w:hAnsi="Times New Roman" w:eastAsia="方正仿宋_GBK" w:cs="Times New Roman"/>
          <w:color w:val="auto"/>
          <w:sz w:val="28"/>
          <w:szCs w:val="28"/>
        </w:rPr>
        <w:t>年   月   日</w:t>
      </w:r>
    </w:p>
    <w:p>
      <w:pPr>
        <w:pageBreakBefore w:val="0"/>
        <w:numPr>
          <w:ilvl w:val="0"/>
          <w:numId w:val="0"/>
        </w:numPr>
        <w:tabs>
          <w:tab w:val="left" w:pos="3600"/>
          <w:tab w:val="left" w:pos="4480"/>
          <w:tab w:val="left" w:pos="5360"/>
        </w:tabs>
        <w:kinsoku/>
        <w:wordWrap/>
        <w:overflowPunct/>
        <w:topLinePunct w:val="0"/>
        <w:autoSpaceDE w:val="0"/>
        <w:autoSpaceDN w:val="0"/>
        <w:bidi w:val="0"/>
        <w:adjustRightInd w:val="0"/>
        <w:snapToGrid w:val="0"/>
        <w:spacing w:line="560" w:lineRule="exact"/>
        <w:ind w:firstLine="562" w:firstLineChars="200"/>
        <w:jc w:val="both"/>
        <w:outlineLvl w:val="0"/>
        <w:rPr>
          <w:rFonts w:hint="default" w:ascii="Times New Roman" w:hAnsi="Times New Roman" w:eastAsia="方正小标宋_GBK" w:cs="Times New Roman"/>
          <w:b w:val="0"/>
          <w:bCs/>
          <w:color w:val="auto"/>
          <w:sz w:val="32"/>
          <w:szCs w:val="32"/>
        </w:rPr>
      </w:pPr>
      <w:bookmarkStart w:id="172" w:name="_Toc14203"/>
      <w:r>
        <w:rPr>
          <w:rFonts w:hint="default" w:ascii="Times New Roman" w:hAnsi="Times New Roman" w:eastAsia="方正仿宋_GBK" w:cs="Times New Roman"/>
          <w:b/>
          <w:bCs/>
          <w:color w:val="auto"/>
          <w:sz w:val="28"/>
          <w:szCs w:val="28"/>
          <w:lang w:val="en-US" w:eastAsia="zh-CN"/>
        </w:rPr>
        <w:t>三、资格条件</w:t>
      </w:r>
      <w:bookmarkEnd w:id="172"/>
      <w:bookmarkStart w:id="173" w:name="_Toc283382459"/>
    </w:p>
    <w:p>
      <w:pPr>
        <w:pStyle w:val="257"/>
        <w:pageBreakBefore w:val="0"/>
        <w:tabs>
          <w:tab w:val="left" w:pos="1288"/>
        </w:tabs>
        <w:kinsoku/>
        <w:wordWrap/>
        <w:overflowPunct/>
        <w:topLinePunct w:val="0"/>
        <w:bidi w:val="0"/>
        <w:spacing w:line="560" w:lineRule="exact"/>
        <w:ind w:left="0" w:firstLine="643" w:firstLineChars="200"/>
        <w:jc w:val="center"/>
        <w:outlineLvl w:val="9"/>
        <w:rPr>
          <w:rFonts w:hint="default" w:ascii="Times New Roman" w:hAnsi="Times New Roman" w:eastAsia="方正仿宋_GBK" w:cs="Times New Roman"/>
          <w:b/>
          <w:bCs/>
          <w:color w:val="auto"/>
          <w:sz w:val="32"/>
          <w:szCs w:val="32"/>
        </w:rPr>
      </w:pPr>
      <w:r>
        <w:rPr>
          <w:rFonts w:hint="default" w:ascii="Times New Roman" w:hAnsi="Times New Roman" w:eastAsia="方正仿宋_GBK" w:cs="Times New Roman"/>
          <w:b/>
          <w:bCs/>
          <w:color w:val="auto"/>
          <w:sz w:val="32"/>
          <w:szCs w:val="32"/>
          <w:lang w:val="en-US" w:eastAsia="zh-CN"/>
        </w:rPr>
        <w:t>1.</w:t>
      </w:r>
      <w:r>
        <w:rPr>
          <w:rFonts w:hint="default" w:ascii="Times New Roman" w:hAnsi="Times New Roman" w:eastAsia="方正仿宋_GBK" w:cs="Times New Roman"/>
          <w:b/>
          <w:bCs/>
          <w:color w:val="auto"/>
          <w:sz w:val="32"/>
          <w:szCs w:val="32"/>
        </w:rPr>
        <w:t>申请人基本情况表</w:t>
      </w:r>
    </w:p>
    <w:tbl>
      <w:tblPr>
        <w:tblStyle w:val="61"/>
        <w:tblW w:w="8986" w:type="dxa"/>
        <w:jc w:val="center"/>
        <w:tblLayout w:type="fixed"/>
        <w:tblCellMar>
          <w:top w:w="0" w:type="dxa"/>
          <w:left w:w="10" w:type="dxa"/>
          <w:bottom w:w="0" w:type="dxa"/>
          <w:right w:w="10" w:type="dxa"/>
        </w:tblCellMar>
      </w:tblPr>
      <w:tblGrid>
        <w:gridCol w:w="1742"/>
        <w:gridCol w:w="893"/>
        <w:gridCol w:w="958"/>
        <w:gridCol w:w="1354"/>
        <w:gridCol w:w="1296"/>
        <w:gridCol w:w="497"/>
        <w:gridCol w:w="864"/>
        <w:gridCol w:w="1382"/>
      </w:tblGrid>
      <w:tr>
        <w:tblPrEx>
          <w:tblCellMar>
            <w:top w:w="0" w:type="dxa"/>
            <w:left w:w="10" w:type="dxa"/>
            <w:bottom w:w="0" w:type="dxa"/>
            <w:right w:w="10" w:type="dxa"/>
          </w:tblCellMar>
        </w:tblPrEx>
        <w:trPr>
          <w:trHeight w:val="677"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申请人名称</w:t>
            </w:r>
          </w:p>
        </w:tc>
        <w:tc>
          <w:tcPr>
            <w:tcW w:w="7244" w:type="dxa"/>
            <w:gridSpan w:val="7"/>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562"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注册地址</w:t>
            </w:r>
          </w:p>
        </w:tc>
        <w:tc>
          <w:tcPr>
            <w:tcW w:w="3205" w:type="dxa"/>
            <w:gridSpan w:val="3"/>
            <w:tcBorders>
              <w:top w:val="single" w:color="auto" w:sz="4" w:space="0"/>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1296"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邮政编码</w:t>
            </w:r>
          </w:p>
        </w:tc>
        <w:tc>
          <w:tcPr>
            <w:tcW w:w="2743" w:type="dxa"/>
            <w:gridSpan w:val="3"/>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626" w:hRule="exact"/>
          <w:jc w:val="center"/>
        </w:trPr>
        <w:tc>
          <w:tcPr>
            <w:tcW w:w="1742" w:type="dxa"/>
            <w:vMerge w:val="restart"/>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联系方式</w:t>
            </w:r>
          </w:p>
        </w:tc>
        <w:tc>
          <w:tcPr>
            <w:tcW w:w="893"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联系人</w:t>
            </w:r>
          </w:p>
        </w:tc>
        <w:tc>
          <w:tcPr>
            <w:tcW w:w="2312" w:type="dxa"/>
            <w:gridSpan w:val="2"/>
            <w:tcBorders>
              <w:top w:val="single" w:color="auto" w:sz="4" w:space="0"/>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1296"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电话</w:t>
            </w:r>
          </w:p>
        </w:tc>
        <w:tc>
          <w:tcPr>
            <w:tcW w:w="2743" w:type="dxa"/>
            <w:gridSpan w:val="3"/>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612" w:hRule="exact"/>
          <w:jc w:val="center"/>
        </w:trPr>
        <w:tc>
          <w:tcPr>
            <w:tcW w:w="1742" w:type="dxa"/>
            <w:vMerge w:val="continue"/>
            <w:tcBorders>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893"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传真</w:t>
            </w:r>
          </w:p>
        </w:tc>
        <w:tc>
          <w:tcPr>
            <w:tcW w:w="2312" w:type="dxa"/>
            <w:gridSpan w:val="2"/>
            <w:tcBorders>
              <w:top w:val="single" w:color="auto" w:sz="4" w:space="0"/>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1296"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网址</w:t>
            </w:r>
          </w:p>
        </w:tc>
        <w:tc>
          <w:tcPr>
            <w:tcW w:w="2743" w:type="dxa"/>
            <w:gridSpan w:val="3"/>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1166"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lang w:val="en-US" w:eastAsia="zh-CN"/>
              </w:rPr>
              <w:t>法定代表人（分支机构负责人）</w:t>
            </w:r>
          </w:p>
        </w:tc>
        <w:tc>
          <w:tcPr>
            <w:tcW w:w="893"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姓名</w:t>
            </w:r>
          </w:p>
        </w:tc>
        <w:tc>
          <w:tcPr>
            <w:tcW w:w="958" w:type="dxa"/>
            <w:tcBorders>
              <w:top w:val="single" w:color="auto" w:sz="4" w:space="0"/>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1354"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技术职称</w:t>
            </w:r>
          </w:p>
        </w:tc>
        <w:tc>
          <w:tcPr>
            <w:tcW w:w="1793" w:type="dxa"/>
            <w:gridSpan w:val="2"/>
            <w:tcBorders>
              <w:top w:val="single" w:color="auto" w:sz="4" w:space="0"/>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864"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电话</w:t>
            </w:r>
          </w:p>
        </w:tc>
        <w:tc>
          <w:tcPr>
            <w:tcW w:w="1382" w:type="dxa"/>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1246"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技术负责人</w:t>
            </w:r>
          </w:p>
        </w:tc>
        <w:tc>
          <w:tcPr>
            <w:tcW w:w="893"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姓名</w:t>
            </w:r>
          </w:p>
        </w:tc>
        <w:tc>
          <w:tcPr>
            <w:tcW w:w="958" w:type="dxa"/>
            <w:tcBorders>
              <w:top w:val="single" w:color="auto" w:sz="4" w:space="0"/>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1354"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技术职称</w:t>
            </w:r>
          </w:p>
        </w:tc>
        <w:tc>
          <w:tcPr>
            <w:tcW w:w="1793" w:type="dxa"/>
            <w:gridSpan w:val="2"/>
            <w:tcBorders>
              <w:top w:val="single" w:color="auto" w:sz="4" w:space="0"/>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864"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电话</w:t>
            </w:r>
          </w:p>
        </w:tc>
        <w:tc>
          <w:tcPr>
            <w:tcW w:w="1382" w:type="dxa"/>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605"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成立时间</w:t>
            </w:r>
          </w:p>
        </w:tc>
        <w:tc>
          <w:tcPr>
            <w:tcW w:w="1851" w:type="dxa"/>
            <w:gridSpan w:val="2"/>
            <w:tcBorders>
              <w:top w:val="single" w:color="auto" w:sz="4" w:space="0"/>
              <w:lef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c>
          <w:tcPr>
            <w:tcW w:w="1354"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员工总人数：</w:t>
            </w:r>
          </w:p>
        </w:tc>
        <w:tc>
          <w:tcPr>
            <w:tcW w:w="4039" w:type="dxa"/>
            <w:gridSpan w:val="4"/>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778"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营业执照号</w:t>
            </w:r>
          </w:p>
        </w:tc>
        <w:tc>
          <w:tcPr>
            <w:tcW w:w="7244" w:type="dxa"/>
            <w:gridSpan w:val="7"/>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850"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注册资金</w:t>
            </w:r>
          </w:p>
        </w:tc>
        <w:tc>
          <w:tcPr>
            <w:tcW w:w="7244" w:type="dxa"/>
            <w:gridSpan w:val="7"/>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770"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开户银行</w:t>
            </w:r>
          </w:p>
        </w:tc>
        <w:tc>
          <w:tcPr>
            <w:tcW w:w="7244" w:type="dxa"/>
            <w:gridSpan w:val="7"/>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626"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账号</w:t>
            </w:r>
          </w:p>
        </w:tc>
        <w:tc>
          <w:tcPr>
            <w:tcW w:w="7244" w:type="dxa"/>
            <w:gridSpan w:val="7"/>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713" w:hRule="exact"/>
          <w:jc w:val="center"/>
        </w:trPr>
        <w:tc>
          <w:tcPr>
            <w:tcW w:w="1742" w:type="dxa"/>
            <w:tcBorders>
              <w:top w:val="single" w:color="auto" w:sz="4" w:space="0"/>
              <w:left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经营范围</w:t>
            </w:r>
          </w:p>
        </w:tc>
        <w:tc>
          <w:tcPr>
            <w:tcW w:w="7244" w:type="dxa"/>
            <w:gridSpan w:val="7"/>
            <w:tcBorders>
              <w:top w:val="single" w:color="auto" w:sz="4" w:space="0"/>
              <w:left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r>
        <w:tblPrEx>
          <w:tblCellMar>
            <w:top w:w="0" w:type="dxa"/>
            <w:left w:w="10" w:type="dxa"/>
            <w:bottom w:w="0" w:type="dxa"/>
            <w:right w:w="10" w:type="dxa"/>
          </w:tblCellMar>
        </w:tblPrEx>
        <w:trPr>
          <w:trHeight w:val="777" w:hRule="exact"/>
          <w:jc w:val="center"/>
        </w:trPr>
        <w:tc>
          <w:tcPr>
            <w:tcW w:w="1742" w:type="dxa"/>
            <w:tcBorders>
              <w:top w:val="single" w:color="auto" w:sz="4" w:space="0"/>
              <w:left w:val="single" w:color="auto" w:sz="4" w:space="0"/>
              <w:bottom w:val="single" w:color="auto" w:sz="4" w:space="0"/>
            </w:tcBorders>
            <w:shd w:val="clear" w:color="auto" w:fill="FFFFFF"/>
            <w:noWrap/>
            <w:vAlign w:val="center"/>
          </w:tcPr>
          <w:p>
            <w:pPr>
              <w:pStyle w:val="258"/>
              <w:pageBreakBefore w:val="0"/>
              <w:kinsoku/>
              <w:wordWrap/>
              <w:overflowPunct/>
              <w:topLinePunct w:val="0"/>
              <w:bidi w:val="0"/>
              <w:spacing w:line="560" w:lineRule="exact"/>
              <w:ind w:left="0" w:leftChars="0" w:firstLine="0" w:firstLineChars="0"/>
              <w:jc w:val="center"/>
              <w:outlineLvl w:val="9"/>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备注</w:t>
            </w:r>
          </w:p>
        </w:tc>
        <w:tc>
          <w:tcPr>
            <w:tcW w:w="7244" w:type="dxa"/>
            <w:gridSpan w:val="7"/>
            <w:tcBorders>
              <w:top w:val="single" w:color="auto" w:sz="4" w:space="0"/>
              <w:left w:val="single" w:color="auto" w:sz="4" w:space="0"/>
              <w:bottom w:val="single" w:color="auto" w:sz="4" w:space="0"/>
              <w:right w:val="single" w:color="auto" w:sz="4" w:space="0"/>
            </w:tcBorders>
            <w:shd w:val="clear" w:color="auto" w:fill="FFFFFF"/>
            <w:noWrap/>
            <w:vAlign w:val="center"/>
          </w:tcPr>
          <w:p>
            <w:pPr>
              <w:pageBreakBefore w:val="0"/>
              <w:kinsoku/>
              <w:wordWrap/>
              <w:overflowPunct/>
              <w:topLinePunct w:val="0"/>
              <w:bidi w:val="0"/>
              <w:spacing w:line="560" w:lineRule="exact"/>
              <w:ind w:left="0" w:firstLine="480" w:firstLineChars="200"/>
              <w:jc w:val="center"/>
              <w:outlineLvl w:val="9"/>
              <w:rPr>
                <w:rFonts w:hint="default" w:ascii="Times New Roman" w:hAnsi="Times New Roman" w:eastAsia="方正仿宋_GBK" w:cs="Times New Roman"/>
                <w:color w:val="auto"/>
                <w:sz w:val="24"/>
                <w:szCs w:val="24"/>
              </w:rPr>
            </w:pPr>
          </w:p>
        </w:tc>
      </w:tr>
    </w:tbl>
    <w:p>
      <w:pPr>
        <w:pageBreakBefore w:val="0"/>
        <w:kinsoku/>
        <w:wordWrap/>
        <w:overflowPunct/>
        <w:topLinePunct w:val="0"/>
        <w:bidi w:val="0"/>
        <w:spacing w:line="560" w:lineRule="exact"/>
        <w:ind w:left="0" w:firstLine="480" w:firstLineChars="200"/>
        <w:outlineLvl w:val="9"/>
        <w:rPr>
          <w:rFonts w:hint="default" w:ascii="Times New Roman" w:hAnsi="Times New Roman" w:cs="Times New Roman"/>
          <w:color w:val="auto"/>
          <w:sz w:val="24"/>
          <w:szCs w:val="24"/>
        </w:rPr>
      </w:pPr>
      <w:r>
        <w:rPr>
          <w:rFonts w:hint="default" w:ascii="Times New Roman" w:hAnsi="Times New Roman" w:cs="Times New Roman"/>
          <w:color w:val="auto"/>
          <w:sz w:val="24"/>
          <w:szCs w:val="24"/>
        </w:rPr>
        <w:br w:type="page"/>
      </w:r>
    </w:p>
    <w:p>
      <w:pPr>
        <w:pageBreakBefore w:val="0"/>
        <w:tabs>
          <w:tab w:val="left" w:pos="3600"/>
          <w:tab w:val="left" w:pos="4480"/>
          <w:tab w:val="left" w:pos="5360"/>
        </w:tabs>
        <w:kinsoku/>
        <w:wordWrap/>
        <w:overflowPunct/>
        <w:topLinePunct w:val="0"/>
        <w:autoSpaceDE w:val="0"/>
        <w:autoSpaceDN w:val="0"/>
        <w:bidi w:val="0"/>
        <w:adjustRightInd w:val="0"/>
        <w:snapToGrid w:val="0"/>
        <w:spacing w:line="560" w:lineRule="exact"/>
        <w:ind w:left="0" w:firstLine="640" w:firstLineChars="200"/>
        <w:jc w:val="center"/>
        <w:outlineLvl w:val="9"/>
        <w:rPr>
          <w:rFonts w:hint="default" w:ascii="Times New Roman" w:hAnsi="Times New Roman" w:eastAsia="方正小标宋_GBK" w:cs="Times New Roman"/>
          <w:b w:val="0"/>
          <w:bCs/>
          <w:color w:val="auto"/>
          <w:sz w:val="32"/>
          <w:szCs w:val="32"/>
          <w:lang w:val="en-US" w:eastAsia="zh-CN"/>
        </w:rPr>
      </w:pPr>
      <w:r>
        <w:rPr>
          <w:rFonts w:hint="default" w:ascii="Times New Roman" w:hAnsi="Times New Roman" w:eastAsia="方正小标宋_GBK" w:cs="Times New Roman"/>
          <w:b w:val="0"/>
          <w:bCs/>
          <w:color w:val="auto"/>
          <w:sz w:val="32"/>
          <w:szCs w:val="32"/>
          <w:lang w:val="en-US" w:eastAsia="zh-CN"/>
        </w:rPr>
        <w:t>2.法定代表人（分支机构负责人）身份证明书（格式）</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both"/>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项目名称：________________</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致：________________（遴选代理机构名称）：</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________________（申请人法定代表人（分支机构负责人）姓名）在________________（申请人名称）任________________（职务名称）职务，是________________（申请人名称）的法定代表人（分支机构负责人）。</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特此证明。</w:t>
      </w:r>
    </w:p>
    <w:p>
      <w:pPr>
        <w:pageBreakBefore w:val="0"/>
        <w:tabs>
          <w:tab w:val="left" w:pos="6300"/>
        </w:tabs>
        <w:kinsoku/>
        <w:wordWrap/>
        <w:overflowPunct/>
        <w:topLinePunct w:val="0"/>
        <w:bidi w:val="0"/>
        <w:snapToGrid w:val="0"/>
        <w:spacing w:line="560" w:lineRule="exact"/>
        <w:ind w:left="0" w:firstLine="480" w:firstLineChars="200"/>
        <w:outlineLvl w:val="9"/>
        <w:rPr>
          <w:rFonts w:hint="default" w:ascii="Times New Roman" w:hAnsi="Times New Roman" w:cs="Times New Roman"/>
          <w:color w:val="auto"/>
          <w:sz w:val="24"/>
          <w:szCs w:val="24"/>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tabs>
          <w:tab w:val="left" w:pos="6300"/>
        </w:tabs>
        <w:kinsoku/>
        <w:wordWrap/>
        <w:overflowPunct/>
        <w:topLinePunct w:val="0"/>
        <w:bidi w:val="0"/>
        <w:snapToGrid w:val="0"/>
        <w:spacing w:line="560" w:lineRule="exact"/>
        <w:ind w:left="0" w:firstLine="480" w:firstLineChars="200"/>
        <w:outlineLvl w:val="9"/>
        <w:rPr>
          <w:rFonts w:hint="default" w:ascii="Times New Roman" w:hAnsi="Times New Roman" w:cs="Times New Roman"/>
          <w:color w:val="auto"/>
          <w:sz w:val="24"/>
          <w:szCs w:val="24"/>
        </w:rPr>
      </w:pPr>
    </w:p>
    <w:p>
      <w:pPr>
        <w:pageBreakBefore w:val="0"/>
        <w:tabs>
          <w:tab w:val="left" w:pos="6300"/>
        </w:tabs>
        <w:kinsoku/>
        <w:wordWrap/>
        <w:overflowPunct/>
        <w:topLinePunct w:val="0"/>
        <w:bidi w:val="0"/>
        <w:snapToGrid w:val="0"/>
        <w:spacing w:line="560" w:lineRule="exact"/>
        <w:ind w:left="0" w:firstLine="480" w:firstLineChars="200"/>
        <w:outlineLvl w:val="9"/>
        <w:rPr>
          <w:rFonts w:hint="default" w:ascii="Times New Roman" w:hAnsi="Times New Roman" w:cs="Times New Roman"/>
          <w:color w:val="auto"/>
          <w:sz w:val="24"/>
          <w:szCs w:val="24"/>
        </w:rPr>
      </w:pPr>
    </w:p>
    <w:p>
      <w:pPr>
        <w:pageBreakBefore w:val="0"/>
        <w:tabs>
          <w:tab w:val="left" w:pos="6300"/>
        </w:tabs>
        <w:kinsoku/>
        <w:wordWrap/>
        <w:overflowPunct/>
        <w:topLinePunct w:val="0"/>
        <w:bidi w:val="0"/>
        <w:snapToGrid w:val="0"/>
        <w:spacing w:line="560" w:lineRule="exact"/>
        <w:ind w:left="0" w:firstLine="480" w:firstLineChars="200"/>
        <w:outlineLvl w:val="9"/>
        <w:rPr>
          <w:rFonts w:hint="default" w:ascii="Times New Roman" w:hAnsi="Times New Roman" w:cs="Times New Roman"/>
          <w:color w:val="auto"/>
          <w:sz w:val="24"/>
          <w:szCs w:val="24"/>
        </w:rPr>
      </w:pPr>
    </w:p>
    <w:p>
      <w:pPr>
        <w:pageBreakBefore w:val="0"/>
        <w:numPr>
          <w:ilvl w:val="0"/>
          <w:numId w:val="0"/>
        </w:numPr>
        <w:tabs>
          <w:tab w:val="left" w:pos="6300"/>
        </w:tabs>
        <w:kinsoku/>
        <w:wordWrap/>
        <w:overflowPunct/>
        <w:topLinePunct w:val="0"/>
        <w:bidi w:val="0"/>
        <w:snapToGrid w:val="0"/>
        <w:spacing w:line="560" w:lineRule="exact"/>
        <w:ind w:left="0" w:firstLine="48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cs="Times New Roman"/>
          <w:color w:val="auto"/>
          <w:sz w:val="24"/>
          <w:szCs w:val="24"/>
        </w:rPr>
        <w:t xml:space="preserve">                                           </w:t>
      </w:r>
      <w:r>
        <w:rPr>
          <w:rFonts w:hint="eastAsia" w:cs="Times New Roman"/>
          <w:color w:val="auto"/>
          <w:sz w:val="24"/>
          <w:szCs w:val="24"/>
          <w:lang w:val="en-US" w:eastAsia="zh-CN"/>
        </w:rPr>
        <w:t xml:space="preserve">          </w:t>
      </w:r>
      <w:r>
        <w:rPr>
          <w:rFonts w:hint="default" w:ascii="Times New Roman" w:hAnsi="Times New Roman" w:cs="Times New Roman"/>
          <w:color w:val="auto"/>
          <w:sz w:val="24"/>
          <w:szCs w:val="24"/>
        </w:rPr>
        <w:t xml:space="preserve">  </w:t>
      </w:r>
      <w:r>
        <w:rPr>
          <w:rFonts w:hint="default" w:ascii="Times New Roman" w:hAnsi="Times New Roman" w:eastAsia="方正仿宋_GBK" w:cs="Times New Roman"/>
          <w:b w:val="0"/>
          <w:color w:val="auto"/>
          <w:sz w:val="28"/>
          <w:szCs w:val="28"/>
          <w:lang w:val="en-US" w:eastAsia="zh-CN" w:bidi="ar-SA"/>
        </w:rPr>
        <w:t>（申请人公章）</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 xml:space="preserve">                                                年   月   日</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outlineLvl w:val="9"/>
        <w:rPr>
          <w:rFonts w:hint="default" w:ascii="Times New Roman" w:hAnsi="Times New Roman" w:cs="Times New Roman"/>
          <w:color w:val="auto"/>
          <w:sz w:val="24"/>
          <w:szCs w:val="24"/>
        </w:rPr>
      </w:pPr>
      <w:r>
        <w:rPr>
          <w:rFonts w:hint="default" w:ascii="Times New Roman" w:hAnsi="Times New Roman" w:eastAsia="方正仿宋_GBK" w:cs="Times New Roman"/>
          <w:b w:val="0"/>
          <w:color w:val="auto"/>
          <w:sz w:val="28"/>
          <w:szCs w:val="28"/>
          <w:lang w:val="en-US" w:eastAsia="zh-CN" w:bidi="ar-SA"/>
        </w:rPr>
        <w:t>（附：法定代表人（分支机构负责人）身份证正反面复印件）</w:t>
      </w:r>
    </w:p>
    <w:p>
      <w:pPr>
        <w:pageBreakBefore w:val="0"/>
        <w:numPr>
          <w:ilvl w:val="0"/>
          <w:numId w:val="0"/>
        </w:numPr>
        <w:tabs>
          <w:tab w:val="left" w:pos="6300"/>
        </w:tabs>
        <w:kinsoku/>
        <w:wordWrap/>
        <w:overflowPunct/>
        <w:topLinePunct w:val="0"/>
        <w:bidi w:val="0"/>
        <w:snapToGrid w:val="0"/>
        <w:spacing w:line="560" w:lineRule="exact"/>
        <w:ind w:left="0" w:firstLine="420" w:firstLineChars="200"/>
        <w:jc w:val="center"/>
        <w:outlineLvl w:val="1"/>
        <w:rPr>
          <w:rFonts w:hint="default" w:ascii="Times New Roman" w:hAnsi="Times New Roman" w:eastAsia="方正仿宋_GBK" w:cs="Times New Roman"/>
          <w:b/>
          <w:bCs w:val="0"/>
          <w:color w:val="auto"/>
          <w:sz w:val="32"/>
          <w:szCs w:val="32"/>
          <w:lang w:val="en-US" w:eastAsia="zh-CN"/>
        </w:rPr>
      </w:pPr>
      <w:r>
        <w:rPr>
          <w:rFonts w:hint="default" w:ascii="Times New Roman" w:hAnsi="Times New Roman" w:cs="Times New Roman"/>
          <w:color w:val="auto"/>
          <w:sz w:val="21"/>
          <w:szCs w:val="21"/>
        </w:rPr>
        <w:br w:type="page"/>
      </w:r>
      <w:r>
        <w:rPr>
          <w:rFonts w:hint="default" w:ascii="Times New Roman" w:hAnsi="Times New Roman" w:eastAsia="方正仿宋_GBK" w:cs="Times New Roman"/>
          <w:b/>
          <w:bCs w:val="0"/>
          <w:color w:val="auto"/>
          <w:sz w:val="32"/>
          <w:szCs w:val="32"/>
          <w:lang w:val="en-US" w:eastAsia="zh-CN"/>
        </w:rPr>
        <w:t>3.法定代表人（分支机构负责人）授权委托书（格式）</w:t>
      </w:r>
    </w:p>
    <w:p>
      <w:pPr>
        <w:pageBreakBefore w:val="0"/>
        <w:numPr>
          <w:ilvl w:val="0"/>
          <w:numId w:val="0"/>
        </w:numPr>
        <w:tabs>
          <w:tab w:val="left" w:pos="6300"/>
        </w:tabs>
        <w:kinsoku/>
        <w:wordWrap/>
        <w:overflowPunct/>
        <w:topLinePunct w:val="0"/>
        <w:bidi w:val="0"/>
        <w:snapToGrid w:val="0"/>
        <w:spacing w:line="560" w:lineRule="exact"/>
        <w:ind w:left="0" w:firstLine="643" w:firstLineChars="200"/>
        <w:jc w:val="center"/>
        <w:outlineLvl w:val="9"/>
        <w:rPr>
          <w:rFonts w:hint="default" w:ascii="Times New Roman" w:hAnsi="Times New Roman" w:eastAsia="方正仿宋_GBK" w:cs="Times New Roman"/>
          <w:b/>
          <w:bCs w:val="0"/>
          <w:color w:val="auto"/>
          <w:sz w:val="32"/>
          <w:szCs w:val="32"/>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项目名称：_____________________</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日    期：_______________</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致：_____________________（遴选代理机构名称）</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_____________________（申请人名称）是中华人民共和国合法企业，法定地址______________________________。</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 xml:space="preserve"> _________（申请人法定代表人（分支机构负责人）姓名）特授权_________（被授权人姓名及身份证代码）代表我单位全权办理对上述项目的谈判、签约等具体工作，并签署全部有关的文件、协议及合同。</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我单位对被授权人的签字负全部责任。</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在</w:t>
      </w:r>
      <w:r>
        <w:rPr>
          <w:rFonts w:hint="eastAsia" w:eastAsia="方正仿宋_GBK" w:cs="Times New Roman"/>
          <w:b w:val="0"/>
          <w:color w:val="auto"/>
          <w:sz w:val="28"/>
          <w:szCs w:val="28"/>
          <w:lang w:val="en-US" w:eastAsia="zh-CN" w:bidi="ar-SA"/>
        </w:rPr>
        <w:t>撤销</w:t>
      </w:r>
      <w:r>
        <w:rPr>
          <w:rFonts w:hint="default" w:ascii="Times New Roman" w:hAnsi="Times New Roman" w:eastAsia="方正仿宋_GBK" w:cs="Times New Roman"/>
          <w:b w:val="0"/>
          <w:color w:val="auto"/>
          <w:sz w:val="28"/>
          <w:szCs w:val="28"/>
          <w:lang w:val="en-US" w:eastAsia="zh-CN" w:bidi="ar-SA"/>
        </w:rPr>
        <w:t>授权的书面通知以前，本授权书一直有效。被授权人签署的所有文件（在授权书有效期内签署的）不因授权的</w:t>
      </w:r>
      <w:r>
        <w:rPr>
          <w:rFonts w:hint="eastAsia" w:eastAsia="方正仿宋_GBK" w:cs="Times New Roman"/>
          <w:b w:val="0"/>
          <w:color w:val="auto"/>
          <w:sz w:val="28"/>
          <w:szCs w:val="28"/>
          <w:lang w:val="en-US" w:eastAsia="zh-CN" w:bidi="ar-SA"/>
        </w:rPr>
        <w:t>撤销</w:t>
      </w:r>
      <w:r>
        <w:rPr>
          <w:rFonts w:hint="default" w:ascii="Times New Roman" w:hAnsi="Times New Roman" w:eastAsia="方正仿宋_GBK" w:cs="Times New Roman"/>
          <w:b w:val="0"/>
          <w:color w:val="auto"/>
          <w:sz w:val="28"/>
          <w:szCs w:val="28"/>
          <w:lang w:val="en-US" w:eastAsia="zh-CN" w:bidi="ar-SA"/>
        </w:rPr>
        <w:t>而失效。</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被授权人：               申请人法定代表人（分支机构负责人）：</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（签字或盖章）                                （签字或盖章）：</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（附：被授权人身份证复印件）</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tabs>
          <w:tab w:val="left" w:pos="6300"/>
        </w:tabs>
        <w:kinsoku/>
        <w:wordWrap/>
        <w:overflowPunct/>
        <w:topLinePunct w:val="0"/>
        <w:bidi w:val="0"/>
        <w:snapToGrid w:val="0"/>
        <w:spacing w:line="560" w:lineRule="exact"/>
        <w:outlineLvl w:val="9"/>
        <w:rPr>
          <w:rFonts w:hint="default" w:ascii="Times New Roman" w:hAnsi="Times New Roman" w:cs="Times New Roman"/>
          <w:color w:val="auto"/>
          <w:sz w:val="24"/>
          <w:szCs w:val="24"/>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 xml:space="preserve">   </w:t>
      </w:r>
      <w:r>
        <w:rPr>
          <w:rFonts w:hint="eastAsia" w:eastAsia="方正仿宋_GBK" w:cs="Times New Roman"/>
          <w:b w:val="0"/>
          <w:color w:val="auto"/>
          <w:sz w:val="28"/>
          <w:szCs w:val="28"/>
          <w:lang w:val="en-US" w:eastAsia="zh-CN" w:bidi="ar-SA"/>
        </w:rPr>
        <w:t xml:space="preserve">                        </w:t>
      </w:r>
      <w:r>
        <w:rPr>
          <w:rFonts w:hint="default" w:ascii="Times New Roman" w:hAnsi="Times New Roman" w:eastAsia="方正仿宋_GBK" w:cs="Times New Roman"/>
          <w:b w:val="0"/>
          <w:color w:val="auto"/>
          <w:sz w:val="28"/>
          <w:szCs w:val="28"/>
          <w:lang w:val="en-US" w:eastAsia="zh-CN" w:bidi="ar-SA"/>
        </w:rPr>
        <w:t xml:space="preserve">   （申请人公章）</w:t>
      </w: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r>
        <w:rPr>
          <w:rFonts w:hint="default" w:ascii="Times New Roman" w:hAnsi="Times New Roman" w:eastAsia="方正仿宋_GBK" w:cs="Times New Roman"/>
          <w:b w:val="0"/>
          <w:color w:val="auto"/>
          <w:sz w:val="28"/>
          <w:szCs w:val="28"/>
          <w:lang w:val="en-US" w:eastAsia="zh-CN" w:bidi="ar-SA"/>
        </w:rPr>
        <w:t xml:space="preserve">                               年   月   日</w:t>
      </w:r>
    </w:p>
    <w:p>
      <w:pPr>
        <w:pageBreakBefore w:val="0"/>
        <w:numPr>
          <w:ilvl w:val="0"/>
          <w:numId w:val="0"/>
        </w:numPr>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b w:val="0"/>
          <w:color w:val="auto"/>
          <w:sz w:val="28"/>
          <w:szCs w:val="28"/>
          <w:lang w:val="en-US" w:eastAsia="zh-CN" w:bidi="ar-SA"/>
        </w:rPr>
      </w:pPr>
    </w:p>
    <w:p>
      <w:pPr>
        <w:pageBreakBefore w:val="0"/>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bCs w:val="0"/>
          <w:color w:val="auto"/>
          <w:sz w:val="32"/>
          <w:szCs w:val="32"/>
          <w:lang w:val="en-US" w:eastAsia="zh-CN"/>
        </w:rPr>
      </w:pPr>
      <w:r>
        <w:rPr>
          <w:rFonts w:hint="default" w:ascii="Times New Roman" w:hAnsi="Times New Roman" w:eastAsia="方正仿宋_GBK" w:cs="Times New Roman"/>
          <w:b w:val="0"/>
          <w:color w:val="auto"/>
          <w:sz w:val="28"/>
          <w:szCs w:val="28"/>
          <w:lang w:val="en-US" w:eastAsia="zh-CN" w:bidi="ar-SA"/>
        </w:rPr>
        <w:t>注：如申请人法定代表人（分支机构负责人）亲自参加，则无须提供该授权委托书。</w:t>
      </w:r>
      <w:r>
        <w:rPr>
          <w:rFonts w:hint="default" w:ascii="Times New Roman" w:hAnsi="Times New Roman" w:cs="Times New Roman"/>
          <w:color w:val="auto"/>
          <w:sz w:val="24"/>
          <w:szCs w:val="24"/>
        </w:rPr>
        <w:br w:type="page"/>
      </w:r>
      <w:r>
        <w:rPr>
          <w:rFonts w:hint="default" w:ascii="Times New Roman" w:hAnsi="Times New Roman" w:eastAsia="方正仿宋_GBK" w:cs="Times New Roman"/>
          <w:b/>
          <w:bCs w:val="0"/>
          <w:color w:val="auto"/>
          <w:sz w:val="32"/>
          <w:szCs w:val="32"/>
          <w:lang w:val="en-US" w:eastAsia="zh-CN"/>
        </w:rPr>
        <w:t>4.不可抗力承诺函（格式）</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致：              （遴选人名称）</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我公司（单位）就本项目承诺，若因相关政策调整等不可抗力原因致使本项目取消的，或因客观原因致使合同无法订立或订立后因无法履行而解除的，遴选人不承担任何责任。</w:t>
      </w: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lang w:val="en-US" w:eastAsia="zh-CN"/>
        </w:rPr>
        <w:t xml:space="preserve">      </w:t>
      </w:r>
      <w:r>
        <w:rPr>
          <w:rFonts w:hint="eastAsia" w:eastAsia="方正仿宋_GBK" w:cs="Times New Roman"/>
          <w:color w:val="auto"/>
          <w:sz w:val="28"/>
          <w:szCs w:val="28"/>
          <w:lang w:val="en-US" w:eastAsia="zh-CN"/>
        </w:rPr>
        <w:t xml:space="preserve">                           </w:t>
      </w:r>
      <w:r>
        <w:rPr>
          <w:rFonts w:hint="default" w:ascii="Times New Roman" w:hAnsi="Times New Roman" w:eastAsia="方正仿宋_GBK" w:cs="Times New Roman"/>
          <w:color w:val="auto"/>
          <w:sz w:val="28"/>
          <w:szCs w:val="28"/>
          <w:lang w:val="en-US" w:eastAsia="zh-CN"/>
        </w:rPr>
        <w:t xml:space="preserve"> </w:t>
      </w:r>
      <w:r>
        <w:rPr>
          <w:rFonts w:hint="default" w:ascii="Times New Roman" w:hAnsi="Times New Roman" w:eastAsia="方正仿宋_GBK" w:cs="Times New Roman"/>
          <w:color w:val="auto"/>
          <w:sz w:val="28"/>
          <w:szCs w:val="28"/>
        </w:rPr>
        <w:t>申请人名称（公章）</w:t>
      </w:r>
      <w:r>
        <w:rPr>
          <w:rFonts w:hint="default" w:ascii="Times New Roman" w:hAnsi="Times New Roman" w:eastAsia="方正仿宋_GBK" w:cs="Times New Roman"/>
          <w:color w:val="auto"/>
          <w:sz w:val="28"/>
          <w:szCs w:val="28"/>
          <w:lang w:eastAsia="zh-CN"/>
        </w:rPr>
        <w:t>：</w:t>
      </w:r>
      <w:r>
        <w:rPr>
          <w:rFonts w:hint="default" w:ascii="Times New Roman" w:hAnsi="Times New Roman" w:eastAsia="方正仿宋_GBK" w:cs="Times New Roman"/>
          <w:color w:val="auto"/>
          <w:sz w:val="28"/>
          <w:szCs w:val="28"/>
        </w:rPr>
        <w:t xml:space="preserve">              </w:t>
      </w:r>
    </w:p>
    <w:p>
      <w:pPr>
        <w:pageBreakBefore w:val="0"/>
        <w:tabs>
          <w:tab w:val="left" w:pos="6300"/>
        </w:tabs>
        <w:kinsoku/>
        <w:wordWrap/>
        <w:overflowPunct/>
        <w:topLinePunct w:val="0"/>
        <w:bidi w:val="0"/>
        <w:snapToGrid w:val="0"/>
        <w:spacing w:line="560" w:lineRule="exact"/>
        <w:ind w:left="0" w:firstLine="560" w:firstLineChars="200"/>
        <w:jc w:val="right"/>
        <w:outlineLvl w:val="9"/>
        <w:rPr>
          <w:rFonts w:hint="default" w:ascii="Times New Roman" w:hAnsi="Times New Roman" w:eastAsia="方正仿宋_GBK" w:cs="Times New Roman"/>
          <w:color w:val="auto"/>
          <w:sz w:val="28"/>
          <w:szCs w:val="28"/>
        </w:rPr>
      </w:pPr>
    </w:p>
    <w:p>
      <w:pPr>
        <w:pageBreakBefore w:val="0"/>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color w:val="auto"/>
          <w:sz w:val="28"/>
          <w:szCs w:val="28"/>
        </w:rPr>
        <w:sectPr>
          <w:headerReference r:id="rId6" w:type="default"/>
          <w:pgSz w:w="11907" w:h="16840"/>
          <w:pgMar w:top="850" w:right="850" w:bottom="850" w:left="850" w:header="851" w:footer="992" w:gutter="0"/>
          <w:cols w:space="720" w:num="1"/>
          <w:docGrid w:linePitch="380" w:charSpace="-5735"/>
        </w:sectPr>
      </w:pPr>
      <w:r>
        <w:rPr>
          <w:rFonts w:hint="eastAsia" w:eastAsia="方正仿宋_GBK" w:cs="Times New Roman"/>
          <w:color w:val="auto"/>
          <w:sz w:val="28"/>
          <w:szCs w:val="28"/>
          <w:lang w:val="en-US" w:eastAsia="zh-CN"/>
        </w:rPr>
        <w:t xml:space="preserve">                               </w:t>
      </w:r>
      <w:r>
        <w:rPr>
          <w:rFonts w:hint="default" w:ascii="Times New Roman" w:hAnsi="Times New Roman" w:eastAsia="方正仿宋_GBK" w:cs="Times New Roman"/>
          <w:color w:val="auto"/>
          <w:sz w:val="28"/>
          <w:szCs w:val="28"/>
        </w:rPr>
        <w:t>年  月   日</w:t>
      </w:r>
    </w:p>
    <w:p>
      <w:pPr>
        <w:pageBreakBefore w:val="0"/>
        <w:tabs>
          <w:tab w:val="left" w:pos="6300"/>
        </w:tabs>
        <w:kinsoku/>
        <w:wordWrap/>
        <w:overflowPunct/>
        <w:topLinePunct w:val="0"/>
        <w:bidi w:val="0"/>
        <w:snapToGrid w:val="0"/>
        <w:spacing w:line="560" w:lineRule="exact"/>
        <w:ind w:left="0" w:firstLine="643" w:firstLineChars="200"/>
        <w:jc w:val="both"/>
        <w:outlineLvl w:val="9"/>
        <w:rPr>
          <w:rFonts w:hint="default" w:ascii="Times New Roman" w:hAnsi="Times New Roman" w:cs="Times New Roman"/>
          <w:color w:val="auto"/>
          <w:sz w:val="24"/>
          <w:szCs w:val="24"/>
          <w:lang w:val="en-US" w:eastAsia="zh-CN"/>
        </w:rPr>
      </w:pPr>
      <w:r>
        <w:rPr>
          <w:rFonts w:hint="default" w:ascii="Times New Roman" w:hAnsi="Times New Roman" w:eastAsia="方正仿宋_GBK" w:cs="Times New Roman"/>
          <w:b/>
          <w:bCs w:val="0"/>
          <w:color w:val="auto"/>
          <w:sz w:val="32"/>
          <w:szCs w:val="32"/>
          <w:lang w:val="en-US" w:eastAsia="zh-CN"/>
        </w:rPr>
        <w:t>5.州级公司出具参加遴选的授权文件</w:t>
      </w:r>
    </w:p>
    <w:p>
      <w:pPr>
        <w:pageBreakBefore w:val="0"/>
        <w:kinsoku/>
        <w:wordWrap/>
        <w:overflowPunct/>
        <w:topLinePunct w:val="0"/>
        <w:bidi w:val="0"/>
        <w:spacing w:line="560" w:lineRule="exact"/>
        <w:ind w:left="0" w:firstLine="643" w:firstLineChars="200"/>
        <w:jc w:val="both"/>
        <w:outlineLvl w:val="9"/>
        <w:rPr>
          <w:rFonts w:hint="default" w:ascii="Times New Roman" w:hAnsi="Times New Roman" w:eastAsia="方正仿宋_GBK" w:cs="Times New Roman"/>
          <w:b/>
          <w:bCs w:val="0"/>
          <w:color w:val="auto"/>
          <w:sz w:val="32"/>
          <w:szCs w:val="32"/>
          <w:lang w:val="en-US" w:eastAsia="zh-CN"/>
        </w:rPr>
      </w:pPr>
      <w:r>
        <w:rPr>
          <w:rFonts w:hint="default" w:ascii="Times New Roman" w:hAnsi="Times New Roman" w:eastAsia="方正仿宋_GBK" w:cs="Times New Roman"/>
          <w:b/>
          <w:bCs w:val="0"/>
          <w:color w:val="auto"/>
          <w:sz w:val="32"/>
          <w:szCs w:val="32"/>
          <w:lang w:val="en-US" w:eastAsia="zh-CN"/>
        </w:rPr>
        <w:t>6.申请人符合若羌县农业保险业务经营条件相关证明文件</w:t>
      </w:r>
      <w:bookmarkEnd w:id="173"/>
      <w:bookmarkStart w:id="174" w:name="_Toc27374"/>
      <w:bookmarkStart w:id="175" w:name="bookmark55"/>
      <w:bookmarkStart w:id="176" w:name="bookmark56"/>
      <w:bookmarkStart w:id="177" w:name="bookmark54"/>
    </w:p>
    <w:p>
      <w:pPr>
        <w:pageBreakBefore w:val="0"/>
        <w:kinsoku/>
        <w:wordWrap/>
        <w:overflowPunct/>
        <w:topLinePunct w:val="0"/>
        <w:bidi w:val="0"/>
        <w:spacing w:line="560" w:lineRule="exact"/>
        <w:ind w:left="0" w:firstLine="643" w:firstLineChars="200"/>
        <w:jc w:val="both"/>
        <w:outlineLvl w:val="0"/>
        <w:rPr>
          <w:rFonts w:hint="default" w:ascii="Times New Roman" w:hAnsi="Times New Roman" w:eastAsia="方正仿宋_GBK" w:cs="Times New Roman"/>
          <w:b/>
          <w:bCs/>
          <w:color w:val="auto"/>
          <w:sz w:val="32"/>
          <w:szCs w:val="32"/>
          <w:lang w:val="zh-CN" w:eastAsia="zh-CN"/>
        </w:rPr>
      </w:pPr>
      <w:r>
        <w:rPr>
          <w:rFonts w:hint="default" w:ascii="Times New Roman" w:hAnsi="Times New Roman" w:eastAsia="方正仿宋_GBK" w:cs="Times New Roman"/>
          <w:b/>
          <w:bCs/>
          <w:color w:val="auto"/>
          <w:sz w:val="32"/>
          <w:szCs w:val="32"/>
          <w:lang w:val="zh-CN" w:eastAsia="zh-CN"/>
        </w:rPr>
        <w:t>四、与评审标准相关内容</w:t>
      </w:r>
      <w:bookmarkEnd w:id="174"/>
    </w:p>
    <w:p>
      <w:pPr>
        <w:pageBreakBefore w:val="0"/>
        <w:numPr>
          <w:ilvl w:val="0"/>
          <w:numId w:val="0"/>
        </w:numPr>
        <w:kinsoku/>
        <w:wordWrap/>
        <w:overflowPunct/>
        <w:topLinePunct w:val="0"/>
        <w:bidi w:val="0"/>
        <w:spacing w:line="560" w:lineRule="exact"/>
        <w:ind w:left="0" w:firstLine="560" w:firstLineChars="200"/>
        <w:outlineLvl w:val="9"/>
        <w:rPr>
          <w:rFonts w:hint="default" w:ascii="Times New Roman" w:hAnsi="Times New Roman" w:eastAsia="方正仿宋_GBK" w:cs="Times New Roman"/>
          <w:color w:val="auto"/>
          <w:sz w:val="28"/>
          <w:szCs w:val="28"/>
          <w:lang w:val="en-US" w:eastAsia="zh-CN"/>
        </w:rPr>
      </w:pPr>
      <w:r>
        <w:rPr>
          <w:rFonts w:hint="default" w:ascii="Times New Roman" w:hAnsi="Times New Roman" w:eastAsia="方正仿宋_GBK" w:cs="Times New Roman"/>
          <w:color w:val="auto"/>
          <w:sz w:val="28"/>
          <w:szCs w:val="28"/>
          <w:lang w:val="en-US" w:eastAsia="zh-CN"/>
        </w:rPr>
        <w:t>请申请人按照评审标准中对应的相关内容提供遴选资料，并按相应顺序准备。</w:t>
      </w:r>
    </w:p>
    <w:p>
      <w:pPr>
        <w:pStyle w:val="24"/>
        <w:pageBreakBefore w:val="0"/>
        <w:numPr>
          <w:ilvl w:val="0"/>
          <w:numId w:val="0"/>
        </w:numPr>
        <w:kinsoku/>
        <w:wordWrap/>
        <w:overflowPunct/>
        <w:topLinePunct w:val="0"/>
        <w:bidi w:val="0"/>
        <w:spacing w:line="560" w:lineRule="exact"/>
        <w:ind w:left="0" w:firstLine="640" w:firstLineChars="200"/>
        <w:outlineLvl w:val="9"/>
        <w:rPr>
          <w:rFonts w:hint="default" w:ascii="Times New Roman" w:hAnsi="Times New Roman" w:cs="Times New Roman"/>
          <w:color w:val="auto"/>
          <w:lang w:val="zh-CN" w:eastAsia="zh-CN"/>
        </w:rPr>
      </w:pPr>
    </w:p>
    <w:p>
      <w:pPr>
        <w:pStyle w:val="24"/>
        <w:pageBreakBefore w:val="0"/>
        <w:numPr>
          <w:ilvl w:val="0"/>
          <w:numId w:val="0"/>
        </w:numPr>
        <w:kinsoku/>
        <w:wordWrap/>
        <w:overflowPunct/>
        <w:topLinePunct w:val="0"/>
        <w:bidi w:val="0"/>
        <w:spacing w:line="560" w:lineRule="exact"/>
        <w:ind w:left="0" w:leftChars="0" w:firstLine="640" w:firstLineChars="200"/>
        <w:outlineLvl w:val="9"/>
        <w:rPr>
          <w:rFonts w:hint="default" w:ascii="Times New Roman" w:hAnsi="Times New Roman" w:cs="Times New Roman"/>
          <w:color w:val="auto"/>
          <w:lang w:val="zh-CN" w:eastAsia="zh-CN"/>
        </w:rPr>
      </w:pPr>
    </w:p>
    <w:p>
      <w:pPr>
        <w:pStyle w:val="257"/>
        <w:pageBreakBefore w:val="0"/>
        <w:tabs>
          <w:tab w:val="left" w:pos="1288"/>
        </w:tabs>
        <w:kinsoku/>
        <w:wordWrap/>
        <w:overflowPunct/>
        <w:topLinePunct w:val="0"/>
        <w:bidi w:val="0"/>
        <w:spacing w:line="560" w:lineRule="exact"/>
        <w:ind w:left="0" w:firstLine="640" w:firstLineChars="200"/>
        <w:jc w:val="center"/>
        <w:outlineLvl w:val="9"/>
        <w:rPr>
          <w:rFonts w:hint="default" w:ascii="Times New Roman" w:hAnsi="Times New Roman" w:eastAsia="方正小标宋_GBK" w:cs="Times New Roman"/>
          <w:color w:val="auto"/>
          <w:sz w:val="32"/>
          <w:szCs w:val="32"/>
        </w:rPr>
      </w:pPr>
    </w:p>
    <w:p>
      <w:pPr>
        <w:pStyle w:val="257"/>
        <w:pageBreakBefore w:val="0"/>
        <w:tabs>
          <w:tab w:val="left" w:pos="1288"/>
        </w:tabs>
        <w:kinsoku/>
        <w:wordWrap/>
        <w:overflowPunct/>
        <w:topLinePunct w:val="0"/>
        <w:bidi w:val="0"/>
        <w:spacing w:line="560" w:lineRule="exact"/>
        <w:ind w:left="0" w:firstLine="640" w:firstLineChars="200"/>
        <w:jc w:val="center"/>
        <w:outlineLvl w:val="9"/>
        <w:rPr>
          <w:rFonts w:hint="default" w:ascii="Times New Roman" w:hAnsi="Times New Roman" w:eastAsia="方正小标宋_GBK" w:cs="Times New Roman"/>
          <w:color w:val="auto"/>
          <w:sz w:val="32"/>
          <w:szCs w:val="32"/>
        </w:rPr>
      </w:pPr>
    </w:p>
    <w:p>
      <w:pPr>
        <w:pStyle w:val="257"/>
        <w:pageBreakBefore w:val="0"/>
        <w:tabs>
          <w:tab w:val="left" w:pos="1288"/>
        </w:tabs>
        <w:kinsoku/>
        <w:wordWrap/>
        <w:overflowPunct/>
        <w:topLinePunct w:val="0"/>
        <w:bidi w:val="0"/>
        <w:spacing w:line="560" w:lineRule="exact"/>
        <w:ind w:left="0" w:firstLine="640" w:firstLineChars="200"/>
        <w:jc w:val="both"/>
        <w:outlineLvl w:val="9"/>
        <w:rPr>
          <w:rFonts w:hint="default" w:ascii="Times New Roman" w:hAnsi="Times New Roman" w:eastAsia="方正小标宋_GBK" w:cs="Times New Roman"/>
          <w:color w:val="auto"/>
          <w:sz w:val="32"/>
          <w:szCs w:val="32"/>
        </w:rPr>
      </w:pPr>
    </w:p>
    <w:p>
      <w:pPr>
        <w:pStyle w:val="257"/>
        <w:pageBreakBefore w:val="0"/>
        <w:tabs>
          <w:tab w:val="left" w:pos="1288"/>
        </w:tabs>
        <w:kinsoku/>
        <w:wordWrap/>
        <w:overflowPunct/>
        <w:topLinePunct w:val="0"/>
        <w:bidi w:val="0"/>
        <w:spacing w:line="560" w:lineRule="exact"/>
        <w:ind w:left="0" w:firstLine="600" w:firstLineChars="200"/>
        <w:jc w:val="both"/>
        <w:outlineLvl w:val="9"/>
        <w:rPr>
          <w:rFonts w:hint="default" w:ascii="Times New Roman" w:hAnsi="Times New Roman" w:eastAsia="方正小标宋_GBK" w:cs="Times New Roman"/>
          <w:color w:val="auto"/>
        </w:rPr>
      </w:pPr>
    </w:p>
    <w:p>
      <w:pPr>
        <w:pStyle w:val="257"/>
        <w:pageBreakBefore w:val="0"/>
        <w:tabs>
          <w:tab w:val="left" w:pos="1288"/>
        </w:tabs>
        <w:kinsoku/>
        <w:wordWrap/>
        <w:overflowPunct/>
        <w:topLinePunct w:val="0"/>
        <w:bidi w:val="0"/>
        <w:spacing w:line="560" w:lineRule="exact"/>
        <w:ind w:left="0" w:firstLine="600" w:firstLineChars="200"/>
        <w:jc w:val="both"/>
        <w:outlineLvl w:val="9"/>
        <w:rPr>
          <w:rFonts w:hint="default" w:ascii="Times New Roman" w:hAnsi="Times New Roman" w:eastAsia="方正小标宋_GBK" w:cs="Times New Roman"/>
          <w:color w:val="auto"/>
        </w:rPr>
      </w:pPr>
    </w:p>
    <w:p>
      <w:pPr>
        <w:pStyle w:val="257"/>
        <w:pageBreakBefore w:val="0"/>
        <w:tabs>
          <w:tab w:val="left" w:pos="1288"/>
        </w:tabs>
        <w:kinsoku/>
        <w:wordWrap/>
        <w:overflowPunct/>
        <w:topLinePunct w:val="0"/>
        <w:bidi w:val="0"/>
        <w:spacing w:line="560" w:lineRule="exact"/>
        <w:ind w:left="0" w:firstLine="600" w:firstLineChars="200"/>
        <w:jc w:val="center"/>
        <w:outlineLvl w:val="9"/>
        <w:rPr>
          <w:rFonts w:hint="default" w:ascii="Times New Roman" w:hAnsi="Times New Roman" w:eastAsia="方正小标宋_GBK" w:cs="Times New Roman"/>
          <w:color w:val="auto"/>
        </w:rPr>
      </w:pPr>
    </w:p>
    <w:bookmarkEnd w:id="175"/>
    <w:bookmarkEnd w:id="176"/>
    <w:bookmarkEnd w:id="177"/>
    <w:p>
      <w:pPr>
        <w:pageBreakBefore w:val="0"/>
        <w:kinsoku/>
        <w:wordWrap/>
        <w:overflowPunct/>
        <w:topLinePunct w:val="0"/>
        <w:bidi w:val="0"/>
        <w:spacing w:line="560" w:lineRule="exact"/>
        <w:ind w:left="0" w:firstLine="420" w:firstLineChars="200"/>
        <w:outlineLvl w:val="9"/>
        <w:rPr>
          <w:rFonts w:hint="default" w:ascii="Times New Roman" w:hAnsi="Times New Roman" w:cs="Times New Roman"/>
          <w:color w:val="auto"/>
          <w:sz w:val="21"/>
          <w:szCs w:val="21"/>
        </w:rPr>
      </w:pPr>
    </w:p>
    <w:p>
      <w:pPr>
        <w:pageBreakBefore w:val="0"/>
        <w:kinsoku/>
        <w:wordWrap/>
        <w:overflowPunct/>
        <w:topLinePunct w:val="0"/>
        <w:bidi w:val="0"/>
        <w:spacing w:line="560" w:lineRule="exact"/>
        <w:ind w:left="0" w:firstLine="420" w:firstLineChars="200"/>
        <w:jc w:val="center"/>
        <w:outlineLvl w:val="9"/>
        <w:rPr>
          <w:rFonts w:hint="default" w:ascii="Times New Roman" w:hAnsi="Times New Roman" w:cs="Times New Roman"/>
          <w:color w:val="auto"/>
          <w:sz w:val="21"/>
          <w:szCs w:val="21"/>
        </w:rPr>
      </w:pPr>
    </w:p>
    <w:p>
      <w:pPr>
        <w:pageBreakBefore w:val="0"/>
        <w:kinsoku/>
        <w:wordWrap/>
        <w:overflowPunct/>
        <w:topLinePunct w:val="0"/>
        <w:bidi w:val="0"/>
        <w:spacing w:line="560" w:lineRule="exact"/>
        <w:ind w:left="0" w:firstLine="420" w:firstLineChars="200"/>
        <w:jc w:val="center"/>
        <w:outlineLvl w:val="9"/>
        <w:rPr>
          <w:rFonts w:hint="default" w:ascii="Times New Roman" w:hAnsi="Times New Roman" w:cs="Times New Roman"/>
          <w:color w:val="auto"/>
          <w:sz w:val="21"/>
          <w:szCs w:val="21"/>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outlineLvl w:val="9"/>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rPr>
          <w:rFonts w:hint="default" w:ascii="Times New Roman" w:hAnsi="Times New Roman" w:eastAsia="方正仿宋_GBK" w:cs="Times New Roman"/>
          <w:b w:val="0"/>
          <w:color w:val="auto"/>
          <w:sz w:val="28"/>
          <w:szCs w:val="28"/>
          <w:lang w:val="en-US" w:eastAsia="zh-CN" w:bidi="ar-SA"/>
        </w:rPr>
      </w:pPr>
    </w:p>
    <w:p>
      <w:pPr>
        <w:pageBreakBefore w:val="0"/>
        <w:numPr>
          <w:ilvl w:val="0"/>
          <w:numId w:val="0"/>
        </w:numPr>
        <w:tabs>
          <w:tab w:val="left" w:pos="6300"/>
        </w:tabs>
        <w:kinsoku/>
        <w:wordWrap/>
        <w:overflowPunct/>
        <w:topLinePunct w:val="0"/>
        <w:bidi w:val="0"/>
        <w:snapToGrid w:val="0"/>
        <w:spacing w:line="560" w:lineRule="exact"/>
        <w:ind w:left="0" w:firstLine="560" w:firstLineChars="200"/>
        <w:jc w:val="center"/>
        <w:rPr>
          <w:rFonts w:hint="eastAsia" w:ascii="Times New Roman" w:hAnsi="Times New Roman" w:eastAsia="方正仿宋_GBK" w:cs="Times New Roman"/>
          <w:b w:val="0"/>
          <w:color w:val="auto"/>
          <w:sz w:val="28"/>
          <w:szCs w:val="28"/>
          <w:lang w:val="en-US" w:eastAsia="zh-CN" w:bidi="ar-SA"/>
        </w:rPr>
      </w:pPr>
    </w:p>
    <w:sectPr>
      <w:pgSz w:w="11907" w:h="16840"/>
      <w:pgMar w:top="850" w:right="850" w:bottom="850" w:left="850" w:header="851" w:footer="992" w:gutter="0"/>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PMingLiU">
    <w:panose1 w:val="02020500000000000000"/>
    <w:charset w:val="88"/>
    <w:family w:val="roman"/>
    <w:pitch w:val="default"/>
    <w:sig w:usb0="A00002FF" w:usb1="28CFFCFA" w:usb2="00000016" w:usb3="00000000" w:csb0="00100001"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Arial Black">
    <w:panose1 w:val="020B0A04020102020204"/>
    <w:charset w:val="00"/>
    <w:family w:val="swiss"/>
    <w:pitch w:val="default"/>
    <w:sig w:usb0="00000287" w:usb1="00000000" w:usb2="00000000" w:usb3="00000000" w:csb0="2000009F" w:csb1="DFD70000"/>
  </w:font>
  <w:font w:name="Verdana">
    <w:panose1 w:val="020B0604030504040204"/>
    <w:charset w:val="00"/>
    <w:family w:val="swiss"/>
    <w:pitch w:val="default"/>
    <w:sig w:usb0="A10006FF" w:usb1="4000205B" w:usb2="00000010" w:usb3="00000000" w:csb0="2000019F" w:csb1="00000000"/>
  </w:font>
  <w:font w:name="Bookshelf Symbol 7">
    <w:altName w:val="Symbol"/>
    <w:panose1 w:val="05010101010101010101"/>
    <w:charset w:val="02"/>
    <w:family w:val="auto"/>
    <w:pitch w:val="default"/>
    <w:sig w:usb0="00000000" w:usb1="00000000" w:usb2="00000000" w:usb3="00000000" w:csb0="80000000" w:csb1="00000000"/>
  </w:font>
  <w:font w:name="汉仪楷体S">
    <w:altName w:val="宋体"/>
    <w:panose1 w:val="00000000000000000000"/>
    <w:charset w:val="86"/>
    <w:family w:val="auto"/>
    <w:pitch w:val="default"/>
    <w:sig w:usb0="00000000" w:usb1="00000000" w:usb2="00000016"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文鼎晶栩粗黑">
    <w:altName w:val="黑体"/>
    <w:panose1 w:val="00000000000000000000"/>
    <w:charset w:val="86"/>
    <w:family w:val="auto"/>
    <w:pitch w:val="default"/>
    <w:sig w:usb0="00000000" w:usb1="00000000" w:usb2="00000012" w:usb3="00000000" w:csb0="00040001" w:csb1="00000000"/>
  </w:font>
  <w:font w:name="微软雅黑">
    <w:panose1 w:val="020B0503020204020204"/>
    <w:charset w:val="86"/>
    <w:family w:val="swiss"/>
    <w:pitch w:val="default"/>
    <w:sig w:usb0="80000287" w:usb1="280F3C52" w:usb2="00000016" w:usb3="00000000" w:csb0="0004001F" w:csb1="00000000"/>
  </w:font>
  <w:font w:name="Calibri Light">
    <w:altName w:val="Calibri"/>
    <w:panose1 w:val="020F0302020204030204"/>
    <w:charset w:val="00"/>
    <w:family w:val="swiss"/>
    <w:pitch w:val="default"/>
    <w:sig w:usb0="00000000" w:usb1="00000000" w:usb2="00000009" w:usb3="00000000" w:csb0="200001FF"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jc w:val="center"/>
                          </w:pPr>
                          <w:r>
                            <w:fldChar w:fldCharType="begin"/>
                          </w:r>
                          <w:r>
                            <w:instrText xml:space="preserve"> PAGE   \* MERGEFORMAT </w:instrText>
                          </w:r>
                          <w:r>
                            <w:fldChar w:fldCharType="separate"/>
                          </w:r>
                          <w:r>
                            <w:t>8</w:t>
                          </w:r>
                          <w:r>
                            <w:rPr>
                              <w:lang w:val="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HP4ZNkPAgAABwQAAA4AAAAAAAAAAQAgAAAA&#10;HwEAAGRycy9lMm9Eb2MueG1sUEsFBgAAAAAGAAYAWQEAAKAFAAAAAA==&#10;">
              <v:fill on="f" focussize="0,0"/>
              <v:stroke on="f" weight="0.5pt"/>
              <v:imagedata o:title=""/>
              <o:lock v:ext="edit" aspectratio="f"/>
              <v:textbox inset="0mm,0mm,0mm,0mm" style="mso-fit-shape-to-text:t;">
                <w:txbxContent>
                  <w:p>
                    <w:pPr>
                      <w:pStyle w:val="38"/>
                      <w:jc w:val="center"/>
                    </w:pPr>
                    <w:r>
                      <w:fldChar w:fldCharType="begin"/>
                    </w:r>
                    <w:r>
                      <w:instrText xml:space="preserve"> PAGE   \* MERGEFORMAT </w:instrText>
                    </w:r>
                    <w:r>
                      <w:fldChar w:fldCharType="separate"/>
                    </w:r>
                    <w:r>
                      <w:t>8</w:t>
                    </w:r>
                    <w:r>
                      <w:rPr>
                        <w:lang w:val="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Bdr>
        <w:bottom w:val="none" w:color="auto" w:sz="0" w:space="1"/>
      </w:pBdr>
      <w:ind w:firstLine="720" w:firstLineChars="400"/>
      <w:jc w:val="both"/>
      <w:rPr>
        <w:rFonts w:hint="eastAsia" w:eastAsia="宋体"/>
        <w:szCs w:val="21"/>
        <w:lang w:val="en-US" w:eastAsia="zh-CN"/>
      </w:rPr>
    </w:pPr>
    <w:r>
      <w:rPr>
        <w:rFonts w:hint="eastAsia"/>
        <w:szCs w:val="21"/>
        <w:lang w:val="en-US" w:eastAsia="zh-CN"/>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Bdr>
        <w:bottom w:val="none" w:color="auto" w:sz="0" w:space="1"/>
      </w:pBdr>
      <w:ind w:firstLine="1050" w:firstLineChars="500"/>
      <w:jc w:val="both"/>
      <w:rPr>
        <w:szCs w:val="18"/>
      </w:rPr>
    </w:pPr>
    <w:r>
      <w:rPr>
        <w:rFonts w:hint="eastAsia"/>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21BFD7D"/>
    <w:multiLevelType w:val="singleLevel"/>
    <w:tmpl w:val="F21BFD7D"/>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19"/>
  <w:drawingGridHorizontalSpacing w:val="91"/>
  <w:drawingGridVerticalSpacing w:val="190"/>
  <w:displayHorizontalDrawingGridEvery w:val="2"/>
  <w:displayVerticalDrawingGridEvery w:val="2"/>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UyYjkwOGZmODIwODQ1MWI1OGE2MzA4MmI2NmY3YjMifQ=="/>
  </w:docVars>
  <w:rsids>
    <w:rsidRoot w:val="00172A27"/>
    <w:rsid w:val="00003108"/>
    <w:rsid w:val="00003878"/>
    <w:rsid w:val="00004E4E"/>
    <w:rsid w:val="000066B3"/>
    <w:rsid w:val="00010138"/>
    <w:rsid w:val="00010A29"/>
    <w:rsid w:val="00015D37"/>
    <w:rsid w:val="00016B79"/>
    <w:rsid w:val="00017FFB"/>
    <w:rsid w:val="00021C89"/>
    <w:rsid w:val="000239D5"/>
    <w:rsid w:val="00023AB4"/>
    <w:rsid w:val="00025885"/>
    <w:rsid w:val="000267D0"/>
    <w:rsid w:val="0002777A"/>
    <w:rsid w:val="000351C4"/>
    <w:rsid w:val="0003632F"/>
    <w:rsid w:val="000378BE"/>
    <w:rsid w:val="00042252"/>
    <w:rsid w:val="00042603"/>
    <w:rsid w:val="00042890"/>
    <w:rsid w:val="00043D72"/>
    <w:rsid w:val="0005298B"/>
    <w:rsid w:val="00052ACB"/>
    <w:rsid w:val="00053369"/>
    <w:rsid w:val="00053989"/>
    <w:rsid w:val="00054C6C"/>
    <w:rsid w:val="00056556"/>
    <w:rsid w:val="0005659E"/>
    <w:rsid w:val="00056EDD"/>
    <w:rsid w:val="000576E1"/>
    <w:rsid w:val="00060CA1"/>
    <w:rsid w:val="00061233"/>
    <w:rsid w:val="0006275F"/>
    <w:rsid w:val="00063981"/>
    <w:rsid w:val="000648E2"/>
    <w:rsid w:val="00064A74"/>
    <w:rsid w:val="00065A95"/>
    <w:rsid w:val="00065CA2"/>
    <w:rsid w:val="00065D91"/>
    <w:rsid w:val="00066E2D"/>
    <w:rsid w:val="00067699"/>
    <w:rsid w:val="00070016"/>
    <w:rsid w:val="000707EE"/>
    <w:rsid w:val="00070C73"/>
    <w:rsid w:val="00071AF3"/>
    <w:rsid w:val="00071E1F"/>
    <w:rsid w:val="00073A1F"/>
    <w:rsid w:val="00076250"/>
    <w:rsid w:val="000774BA"/>
    <w:rsid w:val="00083F15"/>
    <w:rsid w:val="000846B1"/>
    <w:rsid w:val="00084BC2"/>
    <w:rsid w:val="000851E7"/>
    <w:rsid w:val="000852C8"/>
    <w:rsid w:val="00086755"/>
    <w:rsid w:val="000869C3"/>
    <w:rsid w:val="00092272"/>
    <w:rsid w:val="0009379C"/>
    <w:rsid w:val="00094CFD"/>
    <w:rsid w:val="00094E42"/>
    <w:rsid w:val="00094F3C"/>
    <w:rsid w:val="00096EF7"/>
    <w:rsid w:val="000A1488"/>
    <w:rsid w:val="000A164E"/>
    <w:rsid w:val="000A1A40"/>
    <w:rsid w:val="000A1EC6"/>
    <w:rsid w:val="000A6E58"/>
    <w:rsid w:val="000A7A4F"/>
    <w:rsid w:val="000A7F91"/>
    <w:rsid w:val="000B1955"/>
    <w:rsid w:val="000B4E18"/>
    <w:rsid w:val="000B6B93"/>
    <w:rsid w:val="000B6F61"/>
    <w:rsid w:val="000B7377"/>
    <w:rsid w:val="000B7871"/>
    <w:rsid w:val="000B7F54"/>
    <w:rsid w:val="000C029A"/>
    <w:rsid w:val="000C303D"/>
    <w:rsid w:val="000C4E78"/>
    <w:rsid w:val="000C6A13"/>
    <w:rsid w:val="000D53CC"/>
    <w:rsid w:val="000E04A1"/>
    <w:rsid w:val="000E1979"/>
    <w:rsid w:val="000E2856"/>
    <w:rsid w:val="000E30EA"/>
    <w:rsid w:val="000E3259"/>
    <w:rsid w:val="000E3AA3"/>
    <w:rsid w:val="000E451B"/>
    <w:rsid w:val="000E47B0"/>
    <w:rsid w:val="000E7675"/>
    <w:rsid w:val="000E7B15"/>
    <w:rsid w:val="000F03F7"/>
    <w:rsid w:val="000F0A30"/>
    <w:rsid w:val="000F34CF"/>
    <w:rsid w:val="000F5B6E"/>
    <w:rsid w:val="000F7DBF"/>
    <w:rsid w:val="00100639"/>
    <w:rsid w:val="00100684"/>
    <w:rsid w:val="001020C8"/>
    <w:rsid w:val="0010645A"/>
    <w:rsid w:val="00106CE8"/>
    <w:rsid w:val="00106F72"/>
    <w:rsid w:val="001103B7"/>
    <w:rsid w:val="001115B4"/>
    <w:rsid w:val="00113810"/>
    <w:rsid w:val="00115B7D"/>
    <w:rsid w:val="00115BFD"/>
    <w:rsid w:val="00116856"/>
    <w:rsid w:val="00116D20"/>
    <w:rsid w:val="00120002"/>
    <w:rsid w:val="00120259"/>
    <w:rsid w:val="001204CB"/>
    <w:rsid w:val="00123129"/>
    <w:rsid w:val="00123970"/>
    <w:rsid w:val="001259A1"/>
    <w:rsid w:val="00131B1D"/>
    <w:rsid w:val="00131C13"/>
    <w:rsid w:val="001333B3"/>
    <w:rsid w:val="00133D16"/>
    <w:rsid w:val="00134207"/>
    <w:rsid w:val="00136482"/>
    <w:rsid w:val="001404C1"/>
    <w:rsid w:val="00140574"/>
    <w:rsid w:val="0014081C"/>
    <w:rsid w:val="001423BF"/>
    <w:rsid w:val="001427EB"/>
    <w:rsid w:val="001436CD"/>
    <w:rsid w:val="00144751"/>
    <w:rsid w:val="00147FB4"/>
    <w:rsid w:val="0015011C"/>
    <w:rsid w:val="001503AA"/>
    <w:rsid w:val="00150429"/>
    <w:rsid w:val="00151D39"/>
    <w:rsid w:val="0015276E"/>
    <w:rsid w:val="00152C89"/>
    <w:rsid w:val="00154619"/>
    <w:rsid w:val="00155D32"/>
    <w:rsid w:val="00155E3B"/>
    <w:rsid w:val="001565B1"/>
    <w:rsid w:val="00156647"/>
    <w:rsid w:val="00160A78"/>
    <w:rsid w:val="0016252C"/>
    <w:rsid w:val="00163360"/>
    <w:rsid w:val="001653FD"/>
    <w:rsid w:val="001656EB"/>
    <w:rsid w:val="00165BEA"/>
    <w:rsid w:val="001675F5"/>
    <w:rsid w:val="00170622"/>
    <w:rsid w:val="001711F5"/>
    <w:rsid w:val="00171F12"/>
    <w:rsid w:val="00172A27"/>
    <w:rsid w:val="00174CDF"/>
    <w:rsid w:val="001753F8"/>
    <w:rsid w:val="00175F08"/>
    <w:rsid w:val="0017640C"/>
    <w:rsid w:val="00180ACB"/>
    <w:rsid w:val="00180BFD"/>
    <w:rsid w:val="00181522"/>
    <w:rsid w:val="00182AC7"/>
    <w:rsid w:val="00183A34"/>
    <w:rsid w:val="00185C19"/>
    <w:rsid w:val="00186B14"/>
    <w:rsid w:val="00190398"/>
    <w:rsid w:val="0019083C"/>
    <w:rsid w:val="00191354"/>
    <w:rsid w:val="00191986"/>
    <w:rsid w:val="00191DE8"/>
    <w:rsid w:val="00193113"/>
    <w:rsid w:val="001941E8"/>
    <w:rsid w:val="00195CA9"/>
    <w:rsid w:val="00195D6B"/>
    <w:rsid w:val="00197087"/>
    <w:rsid w:val="0019734A"/>
    <w:rsid w:val="00197D14"/>
    <w:rsid w:val="001A37C3"/>
    <w:rsid w:val="001A462A"/>
    <w:rsid w:val="001A5630"/>
    <w:rsid w:val="001A5640"/>
    <w:rsid w:val="001A5D66"/>
    <w:rsid w:val="001A607D"/>
    <w:rsid w:val="001A6DCC"/>
    <w:rsid w:val="001B0E41"/>
    <w:rsid w:val="001B2FEB"/>
    <w:rsid w:val="001B31A9"/>
    <w:rsid w:val="001B3BCC"/>
    <w:rsid w:val="001B3DBD"/>
    <w:rsid w:val="001B4377"/>
    <w:rsid w:val="001B46B1"/>
    <w:rsid w:val="001B59E1"/>
    <w:rsid w:val="001B611C"/>
    <w:rsid w:val="001B625E"/>
    <w:rsid w:val="001B651F"/>
    <w:rsid w:val="001B742C"/>
    <w:rsid w:val="001B7700"/>
    <w:rsid w:val="001C0439"/>
    <w:rsid w:val="001C1A80"/>
    <w:rsid w:val="001C25E5"/>
    <w:rsid w:val="001C2935"/>
    <w:rsid w:val="001C50CB"/>
    <w:rsid w:val="001D2445"/>
    <w:rsid w:val="001D2DCD"/>
    <w:rsid w:val="001D2EA3"/>
    <w:rsid w:val="001D3B9E"/>
    <w:rsid w:val="001D406C"/>
    <w:rsid w:val="001D5055"/>
    <w:rsid w:val="001D6CC0"/>
    <w:rsid w:val="001D6E73"/>
    <w:rsid w:val="001E3B80"/>
    <w:rsid w:val="001E4E17"/>
    <w:rsid w:val="001E5CAC"/>
    <w:rsid w:val="001E669C"/>
    <w:rsid w:val="001E725F"/>
    <w:rsid w:val="001F1AF7"/>
    <w:rsid w:val="001F3561"/>
    <w:rsid w:val="001F3FA5"/>
    <w:rsid w:val="001F4814"/>
    <w:rsid w:val="001F4964"/>
    <w:rsid w:val="001F517F"/>
    <w:rsid w:val="001F5315"/>
    <w:rsid w:val="001F54CD"/>
    <w:rsid w:val="001F555A"/>
    <w:rsid w:val="001F5E9C"/>
    <w:rsid w:val="001F621F"/>
    <w:rsid w:val="001F7063"/>
    <w:rsid w:val="00202B04"/>
    <w:rsid w:val="00204936"/>
    <w:rsid w:val="002100EE"/>
    <w:rsid w:val="0021028C"/>
    <w:rsid w:val="002102C1"/>
    <w:rsid w:val="00210B85"/>
    <w:rsid w:val="0021112D"/>
    <w:rsid w:val="00213D93"/>
    <w:rsid w:val="00216623"/>
    <w:rsid w:val="00216AFD"/>
    <w:rsid w:val="0021716E"/>
    <w:rsid w:val="00217BB7"/>
    <w:rsid w:val="00217C52"/>
    <w:rsid w:val="00222097"/>
    <w:rsid w:val="0022247D"/>
    <w:rsid w:val="00224123"/>
    <w:rsid w:val="002242E9"/>
    <w:rsid w:val="00224C03"/>
    <w:rsid w:val="00225B20"/>
    <w:rsid w:val="0022600F"/>
    <w:rsid w:val="0023134A"/>
    <w:rsid w:val="0023409B"/>
    <w:rsid w:val="00234938"/>
    <w:rsid w:val="002359BA"/>
    <w:rsid w:val="002403BD"/>
    <w:rsid w:val="00245A25"/>
    <w:rsid w:val="00247215"/>
    <w:rsid w:val="0024785E"/>
    <w:rsid w:val="00247FB5"/>
    <w:rsid w:val="0025032A"/>
    <w:rsid w:val="0025184A"/>
    <w:rsid w:val="00251C4C"/>
    <w:rsid w:val="00251DB0"/>
    <w:rsid w:val="00251E35"/>
    <w:rsid w:val="00252F5C"/>
    <w:rsid w:val="00253817"/>
    <w:rsid w:val="00255103"/>
    <w:rsid w:val="00255876"/>
    <w:rsid w:val="00256534"/>
    <w:rsid w:val="002570F1"/>
    <w:rsid w:val="00257CF1"/>
    <w:rsid w:val="0026202E"/>
    <w:rsid w:val="00263626"/>
    <w:rsid w:val="002643C1"/>
    <w:rsid w:val="00264E4D"/>
    <w:rsid w:val="00266874"/>
    <w:rsid w:val="002675DD"/>
    <w:rsid w:val="0026771D"/>
    <w:rsid w:val="00267879"/>
    <w:rsid w:val="00267A7A"/>
    <w:rsid w:val="0027055C"/>
    <w:rsid w:val="00270A24"/>
    <w:rsid w:val="0027104F"/>
    <w:rsid w:val="002715DC"/>
    <w:rsid w:val="00271D47"/>
    <w:rsid w:val="002721EA"/>
    <w:rsid w:val="002721EB"/>
    <w:rsid w:val="0027374C"/>
    <w:rsid w:val="00273E4B"/>
    <w:rsid w:val="00274D2E"/>
    <w:rsid w:val="002751CA"/>
    <w:rsid w:val="00275650"/>
    <w:rsid w:val="0027647E"/>
    <w:rsid w:val="00280E8A"/>
    <w:rsid w:val="00280EF2"/>
    <w:rsid w:val="00282D6C"/>
    <w:rsid w:val="00284BED"/>
    <w:rsid w:val="00285164"/>
    <w:rsid w:val="002852D2"/>
    <w:rsid w:val="00286817"/>
    <w:rsid w:val="00287AF0"/>
    <w:rsid w:val="0029049C"/>
    <w:rsid w:val="00291719"/>
    <w:rsid w:val="00292FD0"/>
    <w:rsid w:val="00294C7D"/>
    <w:rsid w:val="00294F24"/>
    <w:rsid w:val="002961D0"/>
    <w:rsid w:val="00296B81"/>
    <w:rsid w:val="002A1716"/>
    <w:rsid w:val="002A4956"/>
    <w:rsid w:val="002A49D9"/>
    <w:rsid w:val="002A53D3"/>
    <w:rsid w:val="002A5B12"/>
    <w:rsid w:val="002A5F69"/>
    <w:rsid w:val="002A6710"/>
    <w:rsid w:val="002B22D8"/>
    <w:rsid w:val="002B2623"/>
    <w:rsid w:val="002B3033"/>
    <w:rsid w:val="002B41B5"/>
    <w:rsid w:val="002B4A8F"/>
    <w:rsid w:val="002B4A90"/>
    <w:rsid w:val="002B584B"/>
    <w:rsid w:val="002B7904"/>
    <w:rsid w:val="002C2E6E"/>
    <w:rsid w:val="002C3467"/>
    <w:rsid w:val="002C379A"/>
    <w:rsid w:val="002C4F10"/>
    <w:rsid w:val="002C55A1"/>
    <w:rsid w:val="002C74A0"/>
    <w:rsid w:val="002C7B0A"/>
    <w:rsid w:val="002D187B"/>
    <w:rsid w:val="002D2822"/>
    <w:rsid w:val="002D66C9"/>
    <w:rsid w:val="002E04D4"/>
    <w:rsid w:val="002E28E9"/>
    <w:rsid w:val="002E40AC"/>
    <w:rsid w:val="002E4EE4"/>
    <w:rsid w:val="002E7481"/>
    <w:rsid w:val="002F3DE3"/>
    <w:rsid w:val="002F4A1E"/>
    <w:rsid w:val="002F55AB"/>
    <w:rsid w:val="002F632E"/>
    <w:rsid w:val="002F684F"/>
    <w:rsid w:val="002F6F6A"/>
    <w:rsid w:val="002F7128"/>
    <w:rsid w:val="003010FC"/>
    <w:rsid w:val="00304F39"/>
    <w:rsid w:val="00305514"/>
    <w:rsid w:val="00310AF9"/>
    <w:rsid w:val="00313C77"/>
    <w:rsid w:val="00315742"/>
    <w:rsid w:val="003163B3"/>
    <w:rsid w:val="00316646"/>
    <w:rsid w:val="0032020F"/>
    <w:rsid w:val="00321E88"/>
    <w:rsid w:val="00323498"/>
    <w:rsid w:val="00324A6C"/>
    <w:rsid w:val="00326866"/>
    <w:rsid w:val="00330983"/>
    <w:rsid w:val="00330CD1"/>
    <w:rsid w:val="003311A4"/>
    <w:rsid w:val="00331D0F"/>
    <w:rsid w:val="003320DA"/>
    <w:rsid w:val="003342C4"/>
    <w:rsid w:val="00335FC7"/>
    <w:rsid w:val="00341DEB"/>
    <w:rsid w:val="00343835"/>
    <w:rsid w:val="00345665"/>
    <w:rsid w:val="00345738"/>
    <w:rsid w:val="00345CA6"/>
    <w:rsid w:val="00346A3D"/>
    <w:rsid w:val="00350735"/>
    <w:rsid w:val="00350C20"/>
    <w:rsid w:val="0035128B"/>
    <w:rsid w:val="00352980"/>
    <w:rsid w:val="00353641"/>
    <w:rsid w:val="00353902"/>
    <w:rsid w:val="00353F72"/>
    <w:rsid w:val="003548FA"/>
    <w:rsid w:val="0035504F"/>
    <w:rsid w:val="00357147"/>
    <w:rsid w:val="00357A8C"/>
    <w:rsid w:val="00361427"/>
    <w:rsid w:val="0036401F"/>
    <w:rsid w:val="0036458B"/>
    <w:rsid w:val="00365129"/>
    <w:rsid w:val="00365572"/>
    <w:rsid w:val="0036674D"/>
    <w:rsid w:val="00367C43"/>
    <w:rsid w:val="00367D87"/>
    <w:rsid w:val="0037099A"/>
    <w:rsid w:val="003713EA"/>
    <w:rsid w:val="00371D2F"/>
    <w:rsid w:val="003723D0"/>
    <w:rsid w:val="00376511"/>
    <w:rsid w:val="00376EC6"/>
    <w:rsid w:val="00381919"/>
    <w:rsid w:val="00384161"/>
    <w:rsid w:val="00385582"/>
    <w:rsid w:val="00387469"/>
    <w:rsid w:val="00387610"/>
    <w:rsid w:val="003910F4"/>
    <w:rsid w:val="00391272"/>
    <w:rsid w:val="0039349B"/>
    <w:rsid w:val="003936D9"/>
    <w:rsid w:val="00393B4B"/>
    <w:rsid w:val="003946A3"/>
    <w:rsid w:val="00395D07"/>
    <w:rsid w:val="003973D3"/>
    <w:rsid w:val="003A0892"/>
    <w:rsid w:val="003A3268"/>
    <w:rsid w:val="003A38D2"/>
    <w:rsid w:val="003A449E"/>
    <w:rsid w:val="003A46FB"/>
    <w:rsid w:val="003A4DCE"/>
    <w:rsid w:val="003A60F5"/>
    <w:rsid w:val="003A71F3"/>
    <w:rsid w:val="003B12EB"/>
    <w:rsid w:val="003B1414"/>
    <w:rsid w:val="003B19F5"/>
    <w:rsid w:val="003B3974"/>
    <w:rsid w:val="003B5620"/>
    <w:rsid w:val="003B5F12"/>
    <w:rsid w:val="003B6F30"/>
    <w:rsid w:val="003B7299"/>
    <w:rsid w:val="003B7339"/>
    <w:rsid w:val="003C0132"/>
    <w:rsid w:val="003C1102"/>
    <w:rsid w:val="003C30B5"/>
    <w:rsid w:val="003C3F11"/>
    <w:rsid w:val="003C4AB4"/>
    <w:rsid w:val="003C4D32"/>
    <w:rsid w:val="003C5B0C"/>
    <w:rsid w:val="003D030B"/>
    <w:rsid w:val="003D0E0A"/>
    <w:rsid w:val="003D0F24"/>
    <w:rsid w:val="003D16FA"/>
    <w:rsid w:val="003D222B"/>
    <w:rsid w:val="003D2F82"/>
    <w:rsid w:val="003D3B3F"/>
    <w:rsid w:val="003D4970"/>
    <w:rsid w:val="003D4B1F"/>
    <w:rsid w:val="003D4EEA"/>
    <w:rsid w:val="003D7C02"/>
    <w:rsid w:val="003E057A"/>
    <w:rsid w:val="003E2E06"/>
    <w:rsid w:val="003E3B72"/>
    <w:rsid w:val="003E4958"/>
    <w:rsid w:val="003E5956"/>
    <w:rsid w:val="003E5FCA"/>
    <w:rsid w:val="003F07A0"/>
    <w:rsid w:val="003F1741"/>
    <w:rsid w:val="003F1C7A"/>
    <w:rsid w:val="003F2C37"/>
    <w:rsid w:val="003F3821"/>
    <w:rsid w:val="003F3EB8"/>
    <w:rsid w:val="003F4656"/>
    <w:rsid w:val="003F4F05"/>
    <w:rsid w:val="003F58D5"/>
    <w:rsid w:val="003F6AD5"/>
    <w:rsid w:val="00401B6A"/>
    <w:rsid w:val="00402238"/>
    <w:rsid w:val="0040250F"/>
    <w:rsid w:val="0040286A"/>
    <w:rsid w:val="00402B32"/>
    <w:rsid w:val="00402DBA"/>
    <w:rsid w:val="004045A1"/>
    <w:rsid w:val="00410C93"/>
    <w:rsid w:val="00411129"/>
    <w:rsid w:val="00411808"/>
    <w:rsid w:val="00411B4A"/>
    <w:rsid w:val="00412227"/>
    <w:rsid w:val="00413E74"/>
    <w:rsid w:val="00414C02"/>
    <w:rsid w:val="00414E8D"/>
    <w:rsid w:val="00415ECA"/>
    <w:rsid w:val="00417567"/>
    <w:rsid w:val="0042060D"/>
    <w:rsid w:val="00422CE5"/>
    <w:rsid w:val="004230F0"/>
    <w:rsid w:val="00424B7E"/>
    <w:rsid w:val="00424C7F"/>
    <w:rsid w:val="00425964"/>
    <w:rsid w:val="00425E9A"/>
    <w:rsid w:val="00425EAC"/>
    <w:rsid w:val="00426DF4"/>
    <w:rsid w:val="004271FB"/>
    <w:rsid w:val="00427554"/>
    <w:rsid w:val="004279BA"/>
    <w:rsid w:val="00430625"/>
    <w:rsid w:val="00431305"/>
    <w:rsid w:val="00435724"/>
    <w:rsid w:val="00437CC6"/>
    <w:rsid w:val="004411B6"/>
    <w:rsid w:val="0044540C"/>
    <w:rsid w:val="004461B1"/>
    <w:rsid w:val="0045162B"/>
    <w:rsid w:val="00455E2F"/>
    <w:rsid w:val="004565A2"/>
    <w:rsid w:val="00456B55"/>
    <w:rsid w:val="004578A3"/>
    <w:rsid w:val="00461073"/>
    <w:rsid w:val="0046141C"/>
    <w:rsid w:val="00461CEC"/>
    <w:rsid w:val="00462878"/>
    <w:rsid w:val="00465B10"/>
    <w:rsid w:val="00467E85"/>
    <w:rsid w:val="00471DDC"/>
    <w:rsid w:val="004723ED"/>
    <w:rsid w:val="00472EFD"/>
    <w:rsid w:val="00474E32"/>
    <w:rsid w:val="00475018"/>
    <w:rsid w:val="004762C3"/>
    <w:rsid w:val="00476F67"/>
    <w:rsid w:val="004813C8"/>
    <w:rsid w:val="00483C95"/>
    <w:rsid w:val="00484C95"/>
    <w:rsid w:val="00484E73"/>
    <w:rsid w:val="004867A2"/>
    <w:rsid w:val="004920D9"/>
    <w:rsid w:val="004936C1"/>
    <w:rsid w:val="004953EC"/>
    <w:rsid w:val="00497786"/>
    <w:rsid w:val="004A0C77"/>
    <w:rsid w:val="004A0DE1"/>
    <w:rsid w:val="004A1CAA"/>
    <w:rsid w:val="004A2410"/>
    <w:rsid w:val="004A27AC"/>
    <w:rsid w:val="004A339B"/>
    <w:rsid w:val="004A409E"/>
    <w:rsid w:val="004A647A"/>
    <w:rsid w:val="004A6983"/>
    <w:rsid w:val="004A75BD"/>
    <w:rsid w:val="004B043A"/>
    <w:rsid w:val="004B34F0"/>
    <w:rsid w:val="004B3B81"/>
    <w:rsid w:val="004B3BB4"/>
    <w:rsid w:val="004B43FF"/>
    <w:rsid w:val="004B7BED"/>
    <w:rsid w:val="004C1DD0"/>
    <w:rsid w:val="004C1F11"/>
    <w:rsid w:val="004C3DE4"/>
    <w:rsid w:val="004C521C"/>
    <w:rsid w:val="004C64E4"/>
    <w:rsid w:val="004D08DF"/>
    <w:rsid w:val="004D10E1"/>
    <w:rsid w:val="004D5E68"/>
    <w:rsid w:val="004D5F4E"/>
    <w:rsid w:val="004D78BE"/>
    <w:rsid w:val="004D78DC"/>
    <w:rsid w:val="004D7C8D"/>
    <w:rsid w:val="004E0E79"/>
    <w:rsid w:val="004E1560"/>
    <w:rsid w:val="004E394B"/>
    <w:rsid w:val="004E4D65"/>
    <w:rsid w:val="004E536A"/>
    <w:rsid w:val="004E55DB"/>
    <w:rsid w:val="004E597F"/>
    <w:rsid w:val="004E5FB3"/>
    <w:rsid w:val="004E785F"/>
    <w:rsid w:val="004E799A"/>
    <w:rsid w:val="004F6EBD"/>
    <w:rsid w:val="004F6EBF"/>
    <w:rsid w:val="004F7DB3"/>
    <w:rsid w:val="005009DF"/>
    <w:rsid w:val="00502B2F"/>
    <w:rsid w:val="005043E9"/>
    <w:rsid w:val="00504A46"/>
    <w:rsid w:val="00505207"/>
    <w:rsid w:val="00505F49"/>
    <w:rsid w:val="005066AB"/>
    <w:rsid w:val="00507E9E"/>
    <w:rsid w:val="0051101D"/>
    <w:rsid w:val="00511B27"/>
    <w:rsid w:val="00511D48"/>
    <w:rsid w:val="00512D00"/>
    <w:rsid w:val="00514179"/>
    <w:rsid w:val="00514361"/>
    <w:rsid w:val="005151BA"/>
    <w:rsid w:val="00515ABC"/>
    <w:rsid w:val="00517EAF"/>
    <w:rsid w:val="005209FE"/>
    <w:rsid w:val="00520A91"/>
    <w:rsid w:val="00520E12"/>
    <w:rsid w:val="00521630"/>
    <w:rsid w:val="005228D3"/>
    <w:rsid w:val="0052350D"/>
    <w:rsid w:val="005252A8"/>
    <w:rsid w:val="00525626"/>
    <w:rsid w:val="005269C1"/>
    <w:rsid w:val="00531A95"/>
    <w:rsid w:val="00534316"/>
    <w:rsid w:val="005400B8"/>
    <w:rsid w:val="005404B1"/>
    <w:rsid w:val="00540CD4"/>
    <w:rsid w:val="00540FC8"/>
    <w:rsid w:val="0054197A"/>
    <w:rsid w:val="00541DC8"/>
    <w:rsid w:val="00542951"/>
    <w:rsid w:val="00542AD0"/>
    <w:rsid w:val="005460D5"/>
    <w:rsid w:val="0054653F"/>
    <w:rsid w:val="00550216"/>
    <w:rsid w:val="005520FD"/>
    <w:rsid w:val="005524B5"/>
    <w:rsid w:val="0056102F"/>
    <w:rsid w:val="00561980"/>
    <w:rsid w:val="00562381"/>
    <w:rsid w:val="00563DCD"/>
    <w:rsid w:val="005646DA"/>
    <w:rsid w:val="00564B1E"/>
    <w:rsid w:val="005652A3"/>
    <w:rsid w:val="00566A85"/>
    <w:rsid w:val="00567E35"/>
    <w:rsid w:val="00567FBA"/>
    <w:rsid w:val="00567FDE"/>
    <w:rsid w:val="00570BC6"/>
    <w:rsid w:val="00570BD9"/>
    <w:rsid w:val="0057354C"/>
    <w:rsid w:val="00573AE3"/>
    <w:rsid w:val="00573F6E"/>
    <w:rsid w:val="005800A7"/>
    <w:rsid w:val="00580318"/>
    <w:rsid w:val="0058043F"/>
    <w:rsid w:val="005814FE"/>
    <w:rsid w:val="00584FEF"/>
    <w:rsid w:val="00585AC6"/>
    <w:rsid w:val="005902D9"/>
    <w:rsid w:val="005903BA"/>
    <w:rsid w:val="00590AEC"/>
    <w:rsid w:val="00590CBA"/>
    <w:rsid w:val="00590FD2"/>
    <w:rsid w:val="0059116B"/>
    <w:rsid w:val="00592915"/>
    <w:rsid w:val="00592F20"/>
    <w:rsid w:val="00593ABB"/>
    <w:rsid w:val="00596775"/>
    <w:rsid w:val="00596AB7"/>
    <w:rsid w:val="00596B8A"/>
    <w:rsid w:val="00597A5C"/>
    <w:rsid w:val="005A05B0"/>
    <w:rsid w:val="005A1D1B"/>
    <w:rsid w:val="005A1EA7"/>
    <w:rsid w:val="005A6F76"/>
    <w:rsid w:val="005B1E46"/>
    <w:rsid w:val="005B226A"/>
    <w:rsid w:val="005B299E"/>
    <w:rsid w:val="005B3632"/>
    <w:rsid w:val="005B3A2E"/>
    <w:rsid w:val="005B3E6E"/>
    <w:rsid w:val="005B413F"/>
    <w:rsid w:val="005B4703"/>
    <w:rsid w:val="005C03C3"/>
    <w:rsid w:val="005C3875"/>
    <w:rsid w:val="005C3D1A"/>
    <w:rsid w:val="005C42AC"/>
    <w:rsid w:val="005C4F84"/>
    <w:rsid w:val="005C5B62"/>
    <w:rsid w:val="005C5DBD"/>
    <w:rsid w:val="005D10FF"/>
    <w:rsid w:val="005D23FB"/>
    <w:rsid w:val="005D30D9"/>
    <w:rsid w:val="005D3321"/>
    <w:rsid w:val="005D3C89"/>
    <w:rsid w:val="005D3CDD"/>
    <w:rsid w:val="005D3F14"/>
    <w:rsid w:val="005D416B"/>
    <w:rsid w:val="005D5230"/>
    <w:rsid w:val="005D613B"/>
    <w:rsid w:val="005D6CDD"/>
    <w:rsid w:val="005D703E"/>
    <w:rsid w:val="005E0565"/>
    <w:rsid w:val="005E2C4E"/>
    <w:rsid w:val="005E3725"/>
    <w:rsid w:val="005E43E1"/>
    <w:rsid w:val="005E46D2"/>
    <w:rsid w:val="005E47D1"/>
    <w:rsid w:val="005E7BF9"/>
    <w:rsid w:val="005F176A"/>
    <w:rsid w:val="005F2471"/>
    <w:rsid w:val="005F3397"/>
    <w:rsid w:val="005F79B8"/>
    <w:rsid w:val="00600203"/>
    <w:rsid w:val="0060026B"/>
    <w:rsid w:val="00600954"/>
    <w:rsid w:val="00605D4F"/>
    <w:rsid w:val="006071B2"/>
    <w:rsid w:val="0061190C"/>
    <w:rsid w:val="00612E94"/>
    <w:rsid w:val="00613410"/>
    <w:rsid w:val="0061399C"/>
    <w:rsid w:val="006139EB"/>
    <w:rsid w:val="0061419A"/>
    <w:rsid w:val="0061438E"/>
    <w:rsid w:val="006145B0"/>
    <w:rsid w:val="00616022"/>
    <w:rsid w:val="00616198"/>
    <w:rsid w:val="00616642"/>
    <w:rsid w:val="00617184"/>
    <w:rsid w:val="0061784A"/>
    <w:rsid w:val="00617986"/>
    <w:rsid w:val="00621636"/>
    <w:rsid w:val="0062182C"/>
    <w:rsid w:val="00622786"/>
    <w:rsid w:val="00623AD1"/>
    <w:rsid w:val="00623BDE"/>
    <w:rsid w:val="00630DA5"/>
    <w:rsid w:val="0063186F"/>
    <w:rsid w:val="0063325F"/>
    <w:rsid w:val="00633523"/>
    <w:rsid w:val="00635327"/>
    <w:rsid w:val="00636CF1"/>
    <w:rsid w:val="00641AD4"/>
    <w:rsid w:val="00641D50"/>
    <w:rsid w:val="00642026"/>
    <w:rsid w:val="0064299B"/>
    <w:rsid w:val="00647233"/>
    <w:rsid w:val="00652E7F"/>
    <w:rsid w:val="00654A48"/>
    <w:rsid w:val="0065508F"/>
    <w:rsid w:val="006551A2"/>
    <w:rsid w:val="0065651B"/>
    <w:rsid w:val="00657AFE"/>
    <w:rsid w:val="00657C04"/>
    <w:rsid w:val="00657DBC"/>
    <w:rsid w:val="00661A57"/>
    <w:rsid w:val="00661DBE"/>
    <w:rsid w:val="00662981"/>
    <w:rsid w:val="00662D31"/>
    <w:rsid w:val="00664607"/>
    <w:rsid w:val="00664C22"/>
    <w:rsid w:val="00666C56"/>
    <w:rsid w:val="00667110"/>
    <w:rsid w:val="006671A3"/>
    <w:rsid w:val="00670089"/>
    <w:rsid w:val="00670339"/>
    <w:rsid w:val="0067273C"/>
    <w:rsid w:val="00672AAB"/>
    <w:rsid w:val="00684E51"/>
    <w:rsid w:val="00690F1F"/>
    <w:rsid w:val="00691DCC"/>
    <w:rsid w:val="00691DE8"/>
    <w:rsid w:val="00692804"/>
    <w:rsid w:val="00693408"/>
    <w:rsid w:val="006940FB"/>
    <w:rsid w:val="00694CA3"/>
    <w:rsid w:val="006A04D1"/>
    <w:rsid w:val="006A100B"/>
    <w:rsid w:val="006A1E14"/>
    <w:rsid w:val="006A20C7"/>
    <w:rsid w:val="006A31F9"/>
    <w:rsid w:val="006A3285"/>
    <w:rsid w:val="006A3B70"/>
    <w:rsid w:val="006B02C3"/>
    <w:rsid w:val="006B04E7"/>
    <w:rsid w:val="006B1116"/>
    <w:rsid w:val="006B14A9"/>
    <w:rsid w:val="006B2362"/>
    <w:rsid w:val="006B2496"/>
    <w:rsid w:val="006B2878"/>
    <w:rsid w:val="006B72DE"/>
    <w:rsid w:val="006C0492"/>
    <w:rsid w:val="006C0660"/>
    <w:rsid w:val="006C5639"/>
    <w:rsid w:val="006C57B9"/>
    <w:rsid w:val="006C5FC1"/>
    <w:rsid w:val="006C6CD3"/>
    <w:rsid w:val="006D01FB"/>
    <w:rsid w:val="006D04C7"/>
    <w:rsid w:val="006D1E93"/>
    <w:rsid w:val="006D266F"/>
    <w:rsid w:val="006D44E1"/>
    <w:rsid w:val="006D4646"/>
    <w:rsid w:val="006D4B87"/>
    <w:rsid w:val="006E08B4"/>
    <w:rsid w:val="006E17F4"/>
    <w:rsid w:val="006E20AE"/>
    <w:rsid w:val="006E21FA"/>
    <w:rsid w:val="006E44C4"/>
    <w:rsid w:val="006E5711"/>
    <w:rsid w:val="006E6440"/>
    <w:rsid w:val="006E6943"/>
    <w:rsid w:val="006E7699"/>
    <w:rsid w:val="006F0D60"/>
    <w:rsid w:val="006F0FB7"/>
    <w:rsid w:val="006F12C0"/>
    <w:rsid w:val="006F1C10"/>
    <w:rsid w:val="006F1E96"/>
    <w:rsid w:val="006F2100"/>
    <w:rsid w:val="006F2536"/>
    <w:rsid w:val="006F40DA"/>
    <w:rsid w:val="006F45C3"/>
    <w:rsid w:val="006F4684"/>
    <w:rsid w:val="006F4ADA"/>
    <w:rsid w:val="006F4CFF"/>
    <w:rsid w:val="006F58B5"/>
    <w:rsid w:val="006F7A4D"/>
    <w:rsid w:val="00700D37"/>
    <w:rsid w:val="00701453"/>
    <w:rsid w:val="00702B76"/>
    <w:rsid w:val="00703129"/>
    <w:rsid w:val="007036D1"/>
    <w:rsid w:val="00704BF0"/>
    <w:rsid w:val="00704E5D"/>
    <w:rsid w:val="00705739"/>
    <w:rsid w:val="0071020C"/>
    <w:rsid w:val="0071291F"/>
    <w:rsid w:val="00713940"/>
    <w:rsid w:val="00714E5B"/>
    <w:rsid w:val="0071544B"/>
    <w:rsid w:val="007154CC"/>
    <w:rsid w:val="00720077"/>
    <w:rsid w:val="00722E80"/>
    <w:rsid w:val="007233CE"/>
    <w:rsid w:val="0072399D"/>
    <w:rsid w:val="00726088"/>
    <w:rsid w:val="007265D0"/>
    <w:rsid w:val="00727B09"/>
    <w:rsid w:val="00730B6A"/>
    <w:rsid w:val="007317BA"/>
    <w:rsid w:val="00733972"/>
    <w:rsid w:val="00734B38"/>
    <w:rsid w:val="00736D88"/>
    <w:rsid w:val="00736DD2"/>
    <w:rsid w:val="00737E81"/>
    <w:rsid w:val="00746552"/>
    <w:rsid w:val="0074681C"/>
    <w:rsid w:val="00746EC2"/>
    <w:rsid w:val="0074727B"/>
    <w:rsid w:val="007500C9"/>
    <w:rsid w:val="00750799"/>
    <w:rsid w:val="0075646B"/>
    <w:rsid w:val="007639FE"/>
    <w:rsid w:val="007668C7"/>
    <w:rsid w:val="0077242A"/>
    <w:rsid w:val="00773820"/>
    <w:rsid w:val="00775B04"/>
    <w:rsid w:val="007766AB"/>
    <w:rsid w:val="0077783D"/>
    <w:rsid w:val="0077784C"/>
    <w:rsid w:val="00784443"/>
    <w:rsid w:val="007865BE"/>
    <w:rsid w:val="00786835"/>
    <w:rsid w:val="007934A4"/>
    <w:rsid w:val="007959AC"/>
    <w:rsid w:val="00795D5F"/>
    <w:rsid w:val="007978BD"/>
    <w:rsid w:val="007A017C"/>
    <w:rsid w:val="007A0212"/>
    <w:rsid w:val="007A1DCC"/>
    <w:rsid w:val="007A20E0"/>
    <w:rsid w:val="007A5271"/>
    <w:rsid w:val="007A5336"/>
    <w:rsid w:val="007A7EAD"/>
    <w:rsid w:val="007B0CC4"/>
    <w:rsid w:val="007B2204"/>
    <w:rsid w:val="007B2379"/>
    <w:rsid w:val="007B35CC"/>
    <w:rsid w:val="007B502E"/>
    <w:rsid w:val="007B5814"/>
    <w:rsid w:val="007B5A7D"/>
    <w:rsid w:val="007B5CAC"/>
    <w:rsid w:val="007B6100"/>
    <w:rsid w:val="007C0652"/>
    <w:rsid w:val="007C0F4D"/>
    <w:rsid w:val="007C1C63"/>
    <w:rsid w:val="007C2C76"/>
    <w:rsid w:val="007D1E7C"/>
    <w:rsid w:val="007D26AE"/>
    <w:rsid w:val="007D2884"/>
    <w:rsid w:val="007D4460"/>
    <w:rsid w:val="007D5D58"/>
    <w:rsid w:val="007D6D94"/>
    <w:rsid w:val="007D7829"/>
    <w:rsid w:val="007E11F0"/>
    <w:rsid w:val="007E12E2"/>
    <w:rsid w:val="007E1763"/>
    <w:rsid w:val="007E5732"/>
    <w:rsid w:val="007F1567"/>
    <w:rsid w:val="007F178B"/>
    <w:rsid w:val="007F4D69"/>
    <w:rsid w:val="007F63FD"/>
    <w:rsid w:val="007F7177"/>
    <w:rsid w:val="007F7E38"/>
    <w:rsid w:val="0080150E"/>
    <w:rsid w:val="008016A9"/>
    <w:rsid w:val="008019D8"/>
    <w:rsid w:val="008023B5"/>
    <w:rsid w:val="008061D9"/>
    <w:rsid w:val="00810CCE"/>
    <w:rsid w:val="0081156A"/>
    <w:rsid w:val="008126B2"/>
    <w:rsid w:val="00815A2E"/>
    <w:rsid w:val="0082283E"/>
    <w:rsid w:val="008245E8"/>
    <w:rsid w:val="00827398"/>
    <w:rsid w:val="00827587"/>
    <w:rsid w:val="0083120E"/>
    <w:rsid w:val="008314C9"/>
    <w:rsid w:val="008317DD"/>
    <w:rsid w:val="00836145"/>
    <w:rsid w:val="008374AB"/>
    <w:rsid w:val="00842974"/>
    <w:rsid w:val="008441F1"/>
    <w:rsid w:val="00844437"/>
    <w:rsid w:val="008445EC"/>
    <w:rsid w:val="00846DD2"/>
    <w:rsid w:val="008472DB"/>
    <w:rsid w:val="0085220F"/>
    <w:rsid w:val="00852264"/>
    <w:rsid w:val="0085249A"/>
    <w:rsid w:val="0085550A"/>
    <w:rsid w:val="00856BCE"/>
    <w:rsid w:val="00856FB7"/>
    <w:rsid w:val="008616EF"/>
    <w:rsid w:val="00862392"/>
    <w:rsid w:val="0086349D"/>
    <w:rsid w:val="00863C25"/>
    <w:rsid w:val="00866132"/>
    <w:rsid w:val="00867620"/>
    <w:rsid w:val="00871AD2"/>
    <w:rsid w:val="00872407"/>
    <w:rsid w:val="00872977"/>
    <w:rsid w:val="00873394"/>
    <w:rsid w:val="008735D0"/>
    <w:rsid w:val="00874792"/>
    <w:rsid w:val="00875A42"/>
    <w:rsid w:val="008767A3"/>
    <w:rsid w:val="00876DB5"/>
    <w:rsid w:val="00881AFA"/>
    <w:rsid w:val="008822D3"/>
    <w:rsid w:val="008825BA"/>
    <w:rsid w:val="0088418B"/>
    <w:rsid w:val="008841F2"/>
    <w:rsid w:val="0088447A"/>
    <w:rsid w:val="008851F5"/>
    <w:rsid w:val="008871F9"/>
    <w:rsid w:val="008904A8"/>
    <w:rsid w:val="00890AA4"/>
    <w:rsid w:val="00891FC7"/>
    <w:rsid w:val="00894079"/>
    <w:rsid w:val="0089516C"/>
    <w:rsid w:val="00896022"/>
    <w:rsid w:val="008A1F1F"/>
    <w:rsid w:val="008A2E8A"/>
    <w:rsid w:val="008A3AA4"/>
    <w:rsid w:val="008A73BB"/>
    <w:rsid w:val="008B0081"/>
    <w:rsid w:val="008B2B1A"/>
    <w:rsid w:val="008B49E8"/>
    <w:rsid w:val="008C0060"/>
    <w:rsid w:val="008C051A"/>
    <w:rsid w:val="008C385B"/>
    <w:rsid w:val="008C4523"/>
    <w:rsid w:val="008C510F"/>
    <w:rsid w:val="008C6D40"/>
    <w:rsid w:val="008D01B0"/>
    <w:rsid w:val="008D2338"/>
    <w:rsid w:val="008D324D"/>
    <w:rsid w:val="008D4826"/>
    <w:rsid w:val="008E0F0D"/>
    <w:rsid w:val="008E19C4"/>
    <w:rsid w:val="008E24B3"/>
    <w:rsid w:val="008E2A16"/>
    <w:rsid w:val="008E3634"/>
    <w:rsid w:val="008E39EA"/>
    <w:rsid w:val="008E4C6A"/>
    <w:rsid w:val="008E4DE3"/>
    <w:rsid w:val="008E5B3C"/>
    <w:rsid w:val="008E66B8"/>
    <w:rsid w:val="008E6EAC"/>
    <w:rsid w:val="008F1988"/>
    <w:rsid w:val="008F2163"/>
    <w:rsid w:val="008F48F9"/>
    <w:rsid w:val="008F6F79"/>
    <w:rsid w:val="008F770B"/>
    <w:rsid w:val="00900EDD"/>
    <w:rsid w:val="00902366"/>
    <w:rsid w:val="009023F3"/>
    <w:rsid w:val="00902ED7"/>
    <w:rsid w:val="009036AD"/>
    <w:rsid w:val="0090383C"/>
    <w:rsid w:val="009051FB"/>
    <w:rsid w:val="00906588"/>
    <w:rsid w:val="00907DED"/>
    <w:rsid w:val="00911E31"/>
    <w:rsid w:val="00911E48"/>
    <w:rsid w:val="00912132"/>
    <w:rsid w:val="009125AC"/>
    <w:rsid w:val="0091543E"/>
    <w:rsid w:val="00915989"/>
    <w:rsid w:val="00917EBF"/>
    <w:rsid w:val="00922FAD"/>
    <w:rsid w:val="00924F0A"/>
    <w:rsid w:val="009264FE"/>
    <w:rsid w:val="0092708B"/>
    <w:rsid w:val="009278DD"/>
    <w:rsid w:val="00934673"/>
    <w:rsid w:val="00935A30"/>
    <w:rsid w:val="00935D28"/>
    <w:rsid w:val="009362DC"/>
    <w:rsid w:val="009373BA"/>
    <w:rsid w:val="009374EB"/>
    <w:rsid w:val="00937713"/>
    <w:rsid w:val="009432FC"/>
    <w:rsid w:val="00944372"/>
    <w:rsid w:val="00946356"/>
    <w:rsid w:val="009469B3"/>
    <w:rsid w:val="009503E6"/>
    <w:rsid w:val="00950706"/>
    <w:rsid w:val="0095156E"/>
    <w:rsid w:val="00955357"/>
    <w:rsid w:val="0096017E"/>
    <w:rsid w:val="00962BAF"/>
    <w:rsid w:val="00963556"/>
    <w:rsid w:val="00963E7F"/>
    <w:rsid w:val="00966177"/>
    <w:rsid w:val="00966820"/>
    <w:rsid w:val="00967C4A"/>
    <w:rsid w:val="009718B2"/>
    <w:rsid w:val="009729CB"/>
    <w:rsid w:val="00974355"/>
    <w:rsid w:val="00976195"/>
    <w:rsid w:val="00980037"/>
    <w:rsid w:val="009810AB"/>
    <w:rsid w:val="009820C8"/>
    <w:rsid w:val="00983B43"/>
    <w:rsid w:val="009840EA"/>
    <w:rsid w:val="009847F7"/>
    <w:rsid w:val="009862E6"/>
    <w:rsid w:val="00986D0A"/>
    <w:rsid w:val="00993CEB"/>
    <w:rsid w:val="0099682B"/>
    <w:rsid w:val="00996D2A"/>
    <w:rsid w:val="009A0479"/>
    <w:rsid w:val="009A4D8A"/>
    <w:rsid w:val="009A4D8E"/>
    <w:rsid w:val="009A5EF9"/>
    <w:rsid w:val="009A62D6"/>
    <w:rsid w:val="009B090B"/>
    <w:rsid w:val="009B230B"/>
    <w:rsid w:val="009B2481"/>
    <w:rsid w:val="009B4ABB"/>
    <w:rsid w:val="009B5656"/>
    <w:rsid w:val="009B7531"/>
    <w:rsid w:val="009C0217"/>
    <w:rsid w:val="009C2901"/>
    <w:rsid w:val="009C2A34"/>
    <w:rsid w:val="009C2B99"/>
    <w:rsid w:val="009C2F4D"/>
    <w:rsid w:val="009C3034"/>
    <w:rsid w:val="009C47AC"/>
    <w:rsid w:val="009C5948"/>
    <w:rsid w:val="009C5E49"/>
    <w:rsid w:val="009C6042"/>
    <w:rsid w:val="009C67EF"/>
    <w:rsid w:val="009D1900"/>
    <w:rsid w:val="009D1D3E"/>
    <w:rsid w:val="009D2FCA"/>
    <w:rsid w:val="009D319F"/>
    <w:rsid w:val="009D3CFC"/>
    <w:rsid w:val="009D3EAC"/>
    <w:rsid w:val="009D5376"/>
    <w:rsid w:val="009E003B"/>
    <w:rsid w:val="009E1758"/>
    <w:rsid w:val="009E23B9"/>
    <w:rsid w:val="009E486A"/>
    <w:rsid w:val="009E6604"/>
    <w:rsid w:val="009E669C"/>
    <w:rsid w:val="009E737D"/>
    <w:rsid w:val="009E7B28"/>
    <w:rsid w:val="009F0767"/>
    <w:rsid w:val="009F210E"/>
    <w:rsid w:val="009F4E1D"/>
    <w:rsid w:val="00A01854"/>
    <w:rsid w:val="00A03732"/>
    <w:rsid w:val="00A03977"/>
    <w:rsid w:val="00A067DF"/>
    <w:rsid w:val="00A1049F"/>
    <w:rsid w:val="00A13898"/>
    <w:rsid w:val="00A13B6A"/>
    <w:rsid w:val="00A14BB7"/>
    <w:rsid w:val="00A15FC4"/>
    <w:rsid w:val="00A165B2"/>
    <w:rsid w:val="00A1744B"/>
    <w:rsid w:val="00A21252"/>
    <w:rsid w:val="00A223C3"/>
    <w:rsid w:val="00A2272B"/>
    <w:rsid w:val="00A23FAB"/>
    <w:rsid w:val="00A24759"/>
    <w:rsid w:val="00A26FF7"/>
    <w:rsid w:val="00A302BE"/>
    <w:rsid w:val="00A32ABB"/>
    <w:rsid w:val="00A33C45"/>
    <w:rsid w:val="00A35EFE"/>
    <w:rsid w:val="00A36917"/>
    <w:rsid w:val="00A404F8"/>
    <w:rsid w:val="00A4334D"/>
    <w:rsid w:val="00A4349B"/>
    <w:rsid w:val="00A445DC"/>
    <w:rsid w:val="00A44642"/>
    <w:rsid w:val="00A44BEA"/>
    <w:rsid w:val="00A461FB"/>
    <w:rsid w:val="00A46FC2"/>
    <w:rsid w:val="00A474F0"/>
    <w:rsid w:val="00A5022A"/>
    <w:rsid w:val="00A509A5"/>
    <w:rsid w:val="00A52BDC"/>
    <w:rsid w:val="00A531FE"/>
    <w:rsid w:val="00A53572"/>
    <w:rsid w:val="00A55BAF"/>
    <w:rsid w:val="00A55F94"/>
    <w:rsid w:val="00A5604B"/>
    <w:rsid w:val="00A6108F"/>
    <w:rsid w:val="00A6208F"/>
    <w:rsid w:val="00A6653E"/>
    <w:rsid w:val="00A67738"/>
    <w:rsid w:val="00A70B9A"/>
    <w:rsid w:val="00A711C6"/>
    <w:rsid w:val="00A74B5E"/>
    <w:rsid w:val="00A752CC"/>
    <w:rsid w:val="00A76120"/>
    <w:rsid w:val="00A76816"/>
    <w:rsid w:val="00A80DB2"/>
    <w:rsid w:val="00A81F90"/>
    <w:rsid w:val="00A820EE"/>
    <w:rsid w:val="00A84863"/>
    <w:rsid w:val="00A84B17"/>
    <w:rsid w:val="00A84CC9"/>
    <w:rsid w:val="00A868E4"/>
    <w:rsid w:val="00A9006F"/>
    <w:rsid w:val="00A95542"/>
    <w:rsid w:val="00A95D95"/>
    <w:rsid w:val="00A965EE"/>
    <w:rsid w:val="00A977EC"/>
    <w:rsid w:val="00AA1382"/>
    <w:rsid w:val="00AA2988"/>
    <w:rsid w:val="00AA3FD1"/>
    <w:rsid w:val="00AA4366"/>
    <w:rsid w:val="00AB00EE"/>
    <w:rsid w:val="00AB0FA7"/>
    <w:rsid w:val="00AB371D"/>
    <w:rsid w:val="00AB4F14"/>
    <w:rsid w:val="00AB5ED3"/>
    <w:rsid w:val="00AB6B0C"/>
    <w:rsid w:val="00AB6F5F"/>
    <w:rsid w:val="00AB70CD"/>
    <w:rsid w:val="00AC0E59"/>
    <w:rsid w:val="00AC2AC3"/>
    <w:rsid w:val="00AC2E36"/>
    <w:rsid w:val="00AC419C"/>
    <w:rsid w:val="00AC48B3"/>
    <w:rsid w:val="00AC74B3"/>
    <w:rsid w:val="00AC7AC9"/>
    <w:rsid w:val="00AD669F"/>
    <w:rsid w:val="00AD6A5A"/>
    <w:rsid w:val="00AE0D3F"/>
    <w:rsid w:val="00AE1082"/>
    <w:rsid w:val="00AE1920"/>
    <w:rsid w:val="00AE222F"/>
    <w:rsid w:val="00AE3AA5"/>
    <w:rsid w:val="00AE3FE0"/>
    <w:rsid w:val="00AE5B85"/>
    <w:rsid w:val="00AE7442"/>
    <w:rsid w:val="00AE788D"/>
    <w:rsid w:val="00AE79D9"/>
    <w:rsid w:val="00AE7F0A"/>
    <w:rsid w:val="00AF01B3"/>
    <w:rsid w:val="00AF04C3"/>
    <w:rsid w:val="00AF0F13"/>
    <w:rsid w:val="00AF2549"/>
    <w:rsid w:val="00AF29EA"/>
    <w:rsid w:val="00AF38CA"/>
    <w:rsid w:val="00AF3E15"/>
    <w:rsid w:val="00AF4065"/>
    <w:rsid w:val="00AF46C1"/>
    <w:rsid w:val="00AF47D7"/>
    <w:rsid w:val="00AF7992"/>
    <w:rsid w:val="00B00AB3"/>
    <w:rsid w:val="00B018AE"/>
    <w:rsid w:val="00B020A0"/>
    <w:rsid w:val="00B03029"/>
    <w:rsid w:val="00B04153"/>
    <w:rsid w:val="00B07D61"/>
    <w:rsid w:val="00B109B4"/>
    <w:rsid w:val="00B10F63"/>
    <w:rsid w:val="00B11E3D"/>
    <w:rsid w:val="00B13192"/>
    <w:rsid w:val="00B13480"/>
    <w:rsid w:val="00B13E62"/>
    <w:rsid w:val="00B14C52"/>
    <w:rsid w:val="00B1621A"/>
    <w:rsid w:val="00B170A4"/>
    <w:rsid w:val="00B200AA"/>
    <w:rsid w:val="00B217E7"/>
    <w:rsid w:val="00B22E24"/>
    <w:rsid w:val="00B25FED"/>
    <w:rsid w:val="00B26423"/>
    <w:rsid w:val="00B26EE8"/>
    <w:rsid w:val="00B278D6"/>
    <w:rsid w:val="00B27C6A"/>
    <w:rsid w:val="00B310F6"/>
    <w:rsid w:val="00B31E79"/>
    <w:rsid w:val="00B3240D"/>
    <w:rsid w:val="00B33CC7"/>
    <w:rsid w:val="00B35068"/>
    <w:rsid w:val="00B3571F"/>
    <w:rsid w:val="00B37691"/>
    <w:rsid w:val="00B406C3"/>
    <w:rsid w:val="00B4157B"/>
    <w:rsid w:val="00B4174B"/>
    <w:rsid w:val="00B42052"/>
    <w:rsid w:val="00B4260F"/>
    <w:rsid w:val="00B45B43"/>
    <w:rsid w:val="00B478C3"/>
    <w:rsid w:val="00B53AF5"/>
    <w:rsid w:val="00B543FF"/>
    <w:rsid w:val="00B54D6B"/>
    <w:rsid w:val="00B56F0F"/>
    <w:rsid w:val="00B57C64"/>
    <w:rsid w:val="00B60B49"/>
    <w:rsid w:val="00B60FC9"/>
    <w:rsid w:val="00B61348"/>
    <w:rsid w:val="00B6263F"/>
    <w:rsid w:val="00B66655"/>
    <w:rsid w:val="00B67114"/>
    <w:rsid w:val="00B671CD"/>
    <w:rsid w:val="00B700BE"/>
    <w:rsid w:val="00B71DFC"/>
    <w:rsid w:val="00B71E9E"/>
    <w:rsid w:val="00B71F85"/>
    <w:rsid w:val="00B723C1"/>
    <w:rsid w:val="00B7488A"/>
    <w:rsid w:val="00B75449"/>
    <w:rsid w:val="00B76DCA"/>
    <w:rsid w:val="00B81CC9"/>
    <w:rsid w:val="00B82704"/>
    <w:rsid w:val="00B83A10"/>
    <w:rsid w:val="00B8418F"/>
    <w:rsid w:val="00B84D1F"/>
    <w:rsid w:val="00B85945"/>
    <w:rsid w:val="00B874B4"/>
    <w:rsid w:val="00B9295A"/>
    <w:rsid w:val="00B92A49"/>
    <w:rsid w:val="00B93219"/>
    <w:rsid w:val="00B9479F"/>
    <w:rsid w:val="00B94E1F"/>
    <w:rsid w:val="00BA0F46"/>
    <w:rsid w:val="00BA162D"/>
    <w:rsid w:val="00BA1F78"/>
    <w:rsid w:val="00BA3E06"/>
    <w:rsid w:val="00BA4823"/>
    <w:rsid w:val="00BA4825"/>
    <w:rsid w:val="00BA527C"/>
    <w:rsid w:val="00BA6671"/>
    <w:rsid w:val="00BB38B1"/>
    <w:rsid w:val="00BB3DAE"/>
    <w:rsid w:val="00BB46C0"/>
    <w:rsid w:val="00BB7494"/>
    <w:rsid w:val="00BC0A37"/>
    <w:rsid w:val="00BC0AA2"/>
    <w:rsid w:val="00BC1AB8"/>
    <w:rsid w:val="00BC2DBE"/>
    <w:rsid w:val="00BC32FE"/>
    <w:rsid w:val="00BC5E2F"/>
    <w:rsid w:val="00BC619F"/>
    <w:rsid w:val="00BC6FCC"/>
    <w:rsid w:val="00BC75AB"/>
    <w:rsid w:val="00BD113C"/>
    <w:rsid w:val="00BD1512"/>
    <w:rsid w:val="00BD1DB9"/>
    <w:rsid w:val="00BD360F"/>
    <w:rsid w:val="00BE028E"/>
    <w:rsid w:val="00BE05E0"/>
    <w:rsid w:val="00BE07A9"/>
    <w:rsid w:val="00BE2990"/>
    <w:rsid w:val="00BE2AFF"/>
    <w:rsid w:val="00BE3732"/>
    <w:rsid w:val="00BE3E23"/>
    <w:rsid w:val="00BE4E28"/>
    <w:rsid w:val="00BF21D2"/>
    <w:rsid w:val="00BF2867"/>
    <w:rsid w:val="00BF42D6"/>
    <w:rsid w:val="00BF5230"/>
    <w:rsid w:val="00C0297E"/>
    <w:rsid w:val="00C0422E"/>
    <w:rsid w:val="00C0533E"/>
    <w:rsid w:val="00C06000"/>
    <w:rsid w:val="00C06F4E"/>
    <w:rsid w:val="00C0719C"/>
    <w:rsid w:val="00C076D0"/>
    <w:rsid w:val="00C108CB"/>
    <w:rsid w:val="00C1090C"/>
    <w:rsid w:val="00C11E4B"/>
    <w:rsid w:val="00C12534"/>
    <w:rsid w:val="00C130CD"/>
    <w:rsid w:val="00C14DA3"/>
    <w:rsid w:val="00C15F5E"/>
    <w:rsid w:val="00C2198D"/>
    <w:rsid w:val="00C23ACC"/>
    <w:rsid w:val="00C240C8"/>
    <w:rsid w:val="00C2565E"/>
    <w:rsid w:val="00C2583E"/>
    <w:rsid w:val="00C25FA2"/>
    <w:rsid w:val="00C26227"/>
    <w:rsid w:val="00C26513"/>
    <w:rsid w:val="00C27691"/>
    <w:rsid w:val="00C304F8"/>
    <w:rsid w:val="00C305E6"/>
    <w:rsid w:val="00C31769"/>
    <w:rsid w:val="00C3335D"/>
    <w:rsid w:val="00C333E0"/>
    <w:rsid w:val="00C34652"/>
    <w:rsid w:val="00C354DA"/>
    <w:rsid w:val="00C35963"/>
    <w:rsid w:val="00C35D08"/>
    <w:rsid w:val="00C360F8"/>
    <w:rsid w:val="00C36706"/>
    <w:rsid w:val="00C367AA"/>
    <w:rsid w:val="00C367F7"/>
    <w:rsid w:val="00C37F72"/>
    <w:rsid w:val="00C40707"/>
    <w:rsid w:val="00C4172B"/>
    <w:rsid w:val="00C420C1"/>
    <w:rsid w:val="00C42932"/>
    <w:rsid w:val="00C43748"/>
    <w:rsid w:val="00C452E5"/>
    <w:rsid w:val="00C45963"/>
    <w:rsid w:val="00C47138"/>
    <w:rsid w:val="00C472B8"/>
    <w:rsid w:val="00C47B4E"/>
    <w:rsid w:val="00C50B01"/>
    <w:rsid w:val="00C52397"/>
    <w:rsid w:val="00C52B06"/>
    <w:rsid w:val="00C53124"/>
    <w:rsid w:val="00C53B2E"/>
    <w:rsid w:val="00C53B7E"/>
    <w:rsid w:val="00C53E6A"/>
    <w:rsid w:val="00C54581"/>
    <w:rsid w:val="00C6019B"/>
    <w:rsid w:val="00C6160A"/>
    <w:rsid w:val="00C626A8"/>
    <w:rsid w:val="00C646F8"/>
    <w:rsid w:val="00C64AEC"/>
    <w:rsid w:val="00C65E06"/>
    <w:rsid w:val="00C70C3D"/>
    <w:rsid w:val="00C74645"/>
    <w:rsid w:val="00C74C20"/>
    <w:rsid w:val="00C80D3A"/>
    <w:rsid w:val="00C812F4"/>
    <w:rsid w:val="00C834F5"/>
    <w:rsid w:val="00C83782"/>
    <w:rsid w:val="00C84064"/>
    <w:rsid w:val="00C8434B"/>
    <w:rsid w:val="00C84E04"/>
    <w:rsid w:val="00C910BE"/>
    <w:rsid w:val="00C922BE"/>
    <w:rsid w:val="00C927E8"/>
    <w:rsid w:val="00C95A5E"/>
    <w:rsid w:val="00CA0B88"/>
    <w:rsid w:val="00CA117F"/>
    <w:rsid w:val="00CA4BA3"/>
    <w:rsid w:val="00CA5CA6"/>
    <w:rsid w:val="00CA6B30"/>
    <w:rsid w:val="00CA7415"/>
    <w:rsid w:val="00CB00FC"/>
    <w:rsid w:val="00CB0A17"/>
    <w:rsid w:val="00CB22E8"/>
    <w:rsid w:val="00CB265C"/>
    <w:rsid w:val="00CB5EA9"/>
    <w:rsid w:val="00CB7A07"/>
    <w:rsid w:val="00CC1E99"/>
    <w:rsid w:val="00CC2FE9"/>
    <w:rsid w:val="00CC3B89"/>
    <w:rsid w:val="00CC4805"/>
    <w:rsid w:val="00CC4D4D"/>
    <w:rsid w:val="00CC54ED"/>
    <w:rsid w:val="00CC59BB"/>
    <w:rsid w:val="00CC5B6E"/>
    <w:rsid w:val="00CC6419"/>
    <w:rsid w:val="00CC7CFC"/>
    <w:rsid w:val="00CC7E14"/>
    <w:rsid w:val="00CD2390"/>
    <w:rsid w:val="00CD2DAB"/>
    <w:rsid w:val="00CD3CC5"/>
    <w:rsid w:val="00CD427E"/>
    <w:rsid w:val="00CD58DD"/>
    <w:rsid w:val="00CD635D"/>
    <w:rsid w:val="00CD6C6D"/>
    <w:rsid w:val="00CD7476"/>
    <w:rsid w:val="00CD7CED"/>
    <w:rsid w:val="00CE03D0"/>
    <w:rsid w:val="00CE04C7"/>
    <w:rsid w:val="00CE1D4C"/>
    <w:rsid w:val="00CE2517"/>
    <w:rsid w:val="00CE531B"/>
    <w:rsid w:val="00CE54C9"/>
    <w:rsid w:val="00CE63C5"/>
    <w:rsid w:val="00CE6549"/>
    <w:rsid w:val="00CE68B5"/>
    <w:rsid w:val="00CF156B"/>
    <w:rsid w:val="00CF1E02"/>
    <w:rsid w:val="00CF3463"/>
    <w:rsid w:val="00CF597A"/>
    <w:rsid w:val="00CF5E0E"/>
    <w:rsid w:val="00CF6238"/>
    <w:rsid w:val="00CF7555"/>
    <w:rsid w:val="00D01464"/>
    <w:rsid w:val="00D032B4"/>
    <w:rsid w:val="00D05BAA"/>
    <w:rsid w:val="00D05FD7"/>
    <w:rsid w:val="00D061CB"/>
    <w:rsid w:val="00D06755"/>
    <w:rsid w:val="00D06825"/>
    <w:rsid w:val="00D10469"/>
    <w:rsid w:val="00D132C7"/>
    <w:rsid w:val="00D13329"/>
    <w:rsid w:val="00D13B7A"/>
    <w:rsid w:val="00D1594B"/>
    <w:rsid w:val="00D15AB1"/>
    <w:rsid w:val="00D1709E"/>
    <w:rsid w:val="00D21257"/>
    <w:rsid w:val="00D2172A"/>
    <w:rsid w:val="00D220C4"/>
    <w:rsid w:val="00D2251C"/>
    <w:rsid w:val="00D22BF8"/>
    <w:rsid w:val="00D22C4B"/>
    <w:rsid w:val="00D230C7"/>
    <w:rsid w:val="00D23E7D"/>
    <w:rsid w:val="00D2405F"/>
    <w:rsid w:val="00D24548"/>
    <w:rsid w:val="00D246E7"/>
    <w:rsid w:val="00D25C00"/>
    <w:rsid w:val="00D2725F"/>
    <w:rsid w:val="00D30AE1"/>
    <w:rsid w:val="00D30C7F"/>
    <w:rsid w:val="00D326DB"/>
    <w:rsid w:val="00D36F79"/>
    <w:rsid w:val="00D41B0D"/>
    <w:rsid w:val="00D41BA9"/>
    <w:rsid w:val="00D42096"/>
    <w:rsid w:val="00D42662"/>
    <w:rsid w:val="00D43B99"/>
    <w:rsid w:val="00D43DF6"/>
    <w:rsid w:val="00D456DF"/>
    <w:rsid w:val="00D460CD"/>
    <w:rsid w:val="00D475E4"/>
    <w:rsid w:val="00D612C2"/>
    <w:rsid w:val="00D62658"/>
    <w:rsid w:val="00D62CCE"/>
    <w:rsid w:val="00D651BE"/>
    <w:rsid w:val="00D65E0E"/>
    <w:rsid w:val="00D71F4F"/>
    <w:rsid w:val="00D73A32"/>
    <w:rsid w:val="00D7434D"/>
    <w:rsid w:val="00D745E0"/>
    <w:rsid w:val="00D748DF"/>
    <w:rsid w:val="00D7538B"/>
    <w:rsid w:val="00D76AA3"/>
    <w:rsid w:val="00D80604"/>
    <w:rsid w:val="00D85A7D"/>
    <w:rsid w:val="00D90830"/>
    <w:rsid w:val="00D91C0D"/>
    <w:rsid w:val="00D927C3"/>
    <w:rsid w:val="00D92924"/>
    <w:rsid w:val="00D93603"/>
    <w:rsid w:val="00D9612C"/>
    <w:rsid w:val="00DA0765"/>
    <w:rsid w:val="00DA086B"/>
    <w:rsid w:val="00DA419D"/>
    <w:rsid w:val="00DA5148"/>
    <w:rsid w:val="00DA7E05"/>
    <w:rsid w:val="00DB1B1D"/>
    <w:rsid w:val="00DB2F2C"/>
    <w:rsid w:val="00DB30F7"/>
    <w:rsid w:val="00DB33D6"/>
    <w:rsid w:val="00DB354C"/>
    <w:rsid w:val="00DB4041"/>
    <w:rsid w:val="00DB4794"/>
    <w:rsid w:val="00DB499D"/>
    <w:rsid w:val="00DB5C3E"/>
    <w:rsid w:val="00DB628E"/>
    <w:rsid w:val="00DB6C0A"/>
    <w:rsid w:val="00DB7646"/>
    <w:rsid w:val="00DC26BB"/>
    <w:rsid w:val="00DC2B14"/>
    <w:rsid w:val="00DC445E"/>
    <w:rsid w:val="00DC5A7C"/>
    <w:rsid w:val="00DC705F"/>
    <w:rsid w:val="00DD0EA1"/>
    <w:rsid w:val="00DD1446"/>
    <w:rsid w:val="00DD19DE"/>
    <w:rsid w:val="00DD7E0F"/>
    <w:rsid w:val="00DE084F"/>
    <w:rsid w:val="00DE0FC0"/>
    <w:rsid w:val="00DE3DED"/>
    <w:rsid w:val="00DE5DA7"/>
    <w:rsid w:val="00DF06E8"/>
    <w:rsid w:val="00DF12A4"/>
    <w:rsid w:val="00DF2392"/>
    <w:rsid w:val="00DF36C4"/>
    <w:rsid w:val="00DF57B3"/>
    <w:rsid w:val="00DF5900"/>
    <w:rsid w:val="00DF6C7C"/>
    <w:rsid w:val="00DF782C"/>
    <w:rsid w:val="00DF7B54"/>
    <w:rsid w:val="00E00A6A"/>
    <w:rsid w:val="00E0168D"/>
    <w:rsid w:val="00E01F79"/>
    <w:rsid w:val="00E030A0"/>
    <w:rsid w:val="00E03B2C"/>
    <w:rsid w:val="00E03C32"/>
    <w:rsid w:val="00E077FD"/>
    <w:rsid w:val="00E07F00"/>
    <w:rsid w:val="00E10B23"/>
    <w:rsid w:val="00E10F54"/>
    <w:rsid w:val="00E12483"/>
    <w:rsid w:val="00E124E3"/>
    <w:rsid w:val="00E12F70"/>
    <w:rsid w:val="00E14812"/>
    <w:rsid w:val="00E15DDE"/>
    <w:rsid w:val="00E17622"/>
    <w:rsid w:val="00E2042E"/>
    <w:rsid w:val="00E2120B"/>
    <w:rsid w:val="00E2239A"/>
    <w:rsid w:val="00E22863"/>
    <w:rsid w:val="00E22D24"/>
    <w:rsid w:val="00E2339E"/>
    <w:rsid w:val="00E23E49"/>
    <w:rsid w:val="00E25BAD"/>
    <w:rsid w:val="00E2715D"/>
    <w:rsid w:val="00E3245B"/>
    <w:rsid w:val="00E3317E"/>
    <w:rsid w:val="00E346BD"/>
    <w:rsid w:val="00E366C9"/>
    <w:rsid w:val="00E3707B"/>
    <w:rsid w:val="00E4039B"/>
    <w:rsid w:val="00E42126"/>
    <w:rsid w:val="00E458A2"/>
    <w:rsid w:val="00E45A2C"/>
    <w:rsid w:val="00E505AD"/>
    <w:rsid w:val="00E50685"/>
    <w:rsid w:val="00E50809"/>
    <w:rsid w:val="00E50A33"/>
    <w:rsid w:val="00E50B18"/>
    <w:rsid w:val="00E51D7E"/>
    <w:rsid w:val="00E53FD6"/>
    <w:rsid w:val="00E56F4A"/>
    <w:rsid w:val="00E575C8"/>
    <w:rsid w:val="00E57AD4"/>
    <w:rsid w:val="00E57F6B"/>
    <w:rsid w:val="00E62BF1"/>
    <w:rsid w:val="00E63823"/>
    <w:rsid w:val="00E64313"/>
    <w:rsid w:val="00E65215"/>
    <w:rsid w:val="00E66DD9"/>
    <w:rsid w:val="00E67265"/>
    <w:rsid w:val="00E711A6"/>
    <w:rsid w:val="00E71747"/>
    <w:rsid w:val="00E71FF2"/>
    <w:rsid w:val="00E7203A"/>
    <w:rsid w:val="00E72904"/>
    <w:rsid w:val="00E730AB"/>
    <w:rsid w:val="00E7342C"/>
    <w:rsid w:val="00E73E4B"/>
    <w:rsid w:val="00E752A0"/>
    <w:rsid w:val="00E7566F"/>
    <w:rsid w:val="00E76472"/>
    <w:rsid w:val="00E7727E"/>
    <w:rsid w:val="00E772C4"/>
    <w:rsid w:val="00E772E9"/>
    <w:rsid w:val="00E80B52"/>
    <w:rsid w:val="00E81D51"/>
    <w:rsid w:val="00E81F4C"/>
    <w:rsid w:val="00E8469E"/>
    <w:rsid w:val="00E86C0C"/>
    <w:rsid w:val="00E86D4F"/>
    <w:rsid w:val="00E90BAC"/>
    <w:rsid w:val="00E90E09"/>
    <w:rsid w:val="00E92EB8"/>
    <w:rsid w:val="00E938C0"/>
    <w:rsid w:val="00E967EC"/>
    <w:rsid w:val="00E96D81"/>
    <w:rsid w:val="00E9786E"/>
    <w:rsid w:val="00EA010E"/>
    <w:rsid w:val="00EA0194"/>
    <w:rsid w:val="00EA1363"/>
    <w:rsid w:val="00EA1789"/>
    <w:rsid w:val="00EA19FE"/>
    <w:rsid w:val="00EA1C50"/>
    <w:rsid w:val="00EA1FC8"/>
    <w:rsid w:val="00EA2428"/>
    <w:rsid w:val="00EA26E3"/>
    <w:rsid w:val="00EA3F0F"/>
    <w:rsid w:val="00EA4A6A"/>
    <w:rsid w:val="00EA5F63"/>
    <w:rsid w:val="00EA710C"/>
    <w:rsid w:val="00EA7BC3"/>
    <w:rsid w:val="00EA7CC4"/>
    <w:rsid w:val="00EA7DA4"/>
    <w:rsid w:val="00EB03A8"/>
    <w:rsid w:val="00EB0E51"/>
    <w:rsid w:val="00EB13B2"/>
    <w:rsid w:val="00EB1CB7"/>
    <w:rsid w:val="00EB1E33"/>
    <w:rsid w:val="00EB2811"/>
    <w:rsid w:val="00EB4CD5"/>
    <w:rsid w:val="00EB5A79"/>
    <w:rsid w:val="00EB6C81"/>
    <w:rsid w:val="00EC0881"/>
    <w:rsid w:val="00EC0D81"/>
    <w:rsid w:val="00EC1CBC"/>
    <w:rsid w:val="00EC291F"/>
    <w:rsid w:val="00EC2E19"/>
    <w:rsid w:val="00EC3063"/>
    <w:rsid w:val="00EC3778"/>
    <w:rsid w:val="00EC5EC0"/>
    <w:rsid w:val="00EC653B"/>
    <w:rsid w:val="00EC68B0"/>
    <w:rsid w:val="00EC6EAC"/>
    <w:rsid w:val="00ED1B02"/>
    <w:rsid w:val="00ED4719"/>
    <w:rsid w:val="00ED501C"/>
    <w:rsid w:val="00EE0A26"/>
    <w:rsid w:val="00EE1C96"/>
    <w:rsid w:val="00EE38BA"/>
    <w:rsid w:val="00EE7505"/>
    <w:rsid w:val="00EE797F"/>
    <w:rsid w:val="00EF1088"/>
    <w:rsid w:val="00EF1DAB"/>
    <w:rsid w:val="00EF7B36"/>
    <w:rsid w:val="00F00609"/>
    <w:rsid w:val="00F0568D"/>
    <w:rsid w:val="00F06A43"/>
    <w:rsid w:val="00F07468"/>
    <w:rsid w:val="00F11E39"/>
    <w:rsid w:val="00F125D9"/>
    <w:rsid w:val="00F1273B"/>
    <w:rsid w:val="00F12C8D"/>
    <w:rsid w:val="00F1403D"/>
    <w:rsid w:val="00F14FA3"/>
    <w:rsid w:val="00F16B83"/>
    <w:rsid w:val="00F20B57"/>
    <w:rsid w:val="00F214AD"/>
    <w:rsid w:val="00F23B70"/>
    <w:rsid w:val="00F259F8"/>
    <w:rsid w:val="00F26765"/>
    <w:rsid w:val="00F34416"/>
    <w:rsid w:val="00F35457"/>
    <w:rsid w:val="00F3590B"/>
    <w:rsid w:val="00F3595B"/>
    <w:rsid w:val="00F365F4"/>
    <w:rsid w:val="00F37B27"/>
    <w:rsid w:val="00F426A6"/>
    <w:rsid w:val="00F429FD"/>
    <w:rsid w:val="00F43D19"/>
    <w:rsid w:val="00F4700F"/>
    <w:rsid w:val="00F517AF"/>
    <w:rsid w:val="00F51A7C"/>
    <w:rsid w:val="00F526B0"/>
    <w:rsid w:val="00F543F1"/>
    <w:rsid w:val="00F55E71"/>
    <w:rsid w:val="00F56399"/>
    <w:rsid w:val="00F60521"/>
    <w:rsid w:val="00F61ADC"/>
    <w:rsid w:val="00F62900"/>
    <w:rsid w:val="00F66857"/>
    <w:rsid w:val="00F66DE0"/>
    <w:rsid w:val="00F672BF"/>
    <w:rsid w:val="00F701CB"/>
    <w:rsid w:val="00F75745"/>
    <w:rsid w:val="00F7746A"/>
    <w:rsid w:val="00F7750A"/>
    <w:rsid w:val="00F80006"/>
    <w:rsid w:val="00F80084"/>
    <w:rsid w:val="00F810BD"/>
    <w:rsid w:val="00F84D4F"/>
    <w:rsid w:val="00F86257"/>
    <w:rsid w:val="00F87107"/>
    <w:rsid w:val="00F8753E"/>
    <w:rsid w:val="00F90A67"/>
    <w:rsid w:val="00F91324"/>
    <w:rsid w:val="00F92A03"/>
    <w:rsid w:val="00F9483C"/>
    <w:rsid w:val="00F95676"/>
    <w:rsid w:val="00F95721"/>
    <w:rsid w:val="00F959BB"/>
    <w:rsid w:val="00F95F63"/>
    <w:rsid w:val="00F96E79"/>
    <w:rsid w:val="00FA02C4"/>
    <w:rsid w:val="00FA063C"/>
    <w:rsid w:val="00FA07C5"/>
    <w:rsid w:val="00FA095D"/>
    <w:rsid w:val="00FA1FEE"/>
    <w:rsid w:val="00FA34D6"/>
    <w:rsid w:val="00FA3836"/>
    <w:rsid w:val="00FA47FA"/>
    <w:rsid w:val="00FA7B2E"/>
    <w:rsid w:val="00FA7EA5"/>
    <w:rsid w:val="00FB3354"/>
    <w:rsid w:val="00FB4E91"/>
    <w:rsid w:val="00FB5242"/>
    <w:rsid w:val="00FB57E5"/>
    <w:rsid w:val="00FB72F6"/>
    <w:rsid w:val="00FC330F"/>
    <w:rsid w:val="00FC7C13"/>
    <w:rsid w:val="00FD2470"/>
    <w:rsid w:val="00FD48D1"/>
    <w:rsid w:val="00FD5823"/>
    <w:rsid w:val="00FD68E5"/>
    <w:rsid w:val="00FE13E7"/>
    <w:rsid w:val="00FE1C27"/>
    <w:rsid w:val="00FE2FF0"/>
    <w:rsid w:val="00FE486C"/>
    <w:rsid w:val="00FE5BFD"/>
    <w:rsid w:val="00FE5C31"/>
    <w:rsid w:val="00FE6F9F"/>
    <w:rsid w:val="00FF0B01"/>
    <w:rsid w:val="00FF1D69"/>
    <w:rsid w:val="00FF372F"/>
    <w:rsid w:val="00FF46D4"/>
    <w:rsid w:val="00FF605B"/>
    <w:rsid w:val="00FF7054"/>
    <w:rsid w:val="00FF748B"/>
    <w:rsid w:val="01052571"/>
    <w:rsid w:val="010A1D9C"/>
    <w:rsid w:val="01164354"/>
    <w:rsid w:val="01303D76"/>
    <w:rsid w:val="017A1C16"/>
    <w:rsid w:val="01913A58"/>
    <w:rsid w:val="019F309C"/>
    <w:rsid w:val="01A5040F"/>
    <w:rsid w:val="01B01402"/>
    <w:rsid w:val="01B85FE2"/>
    <w:rsid w:val="01D43EEB"/>
    <w:rsid w:val="01D82159"/>
    <w:rsid w:val="01DB0466"/>
    <w:rsid w:val="023554C4"/>
    <w:rsid w:val="02421678"/>
    <w:rsid w:val="024D02DF"/>
    <w:rsid w:val="02822399"/>
    <w:rsid w:val="028576F5"/>
    <w:rsid w:val="02AB6CB9"/>
    <w:rsid w:val="02AF283F"/>
    <w:rsid w:val="02EA1C73"/>
    <w:rsid w:val="02EA4873"/>
    <w:rsid w:val="02EE4710"/>
    <w:rsid w:val="02F746AF"/>
    <w:rsid w:val="030A71D6"/>
    <w:rsid w:val="03165543"/>
    <w:rsid w:val="032F17F8"/>
    <w:rsid w:val="033B4CB2"/>
    <w:rsid w:val="03630E18"/>
    <w:rsid w:val="03A5184B"/>
    <w:rsid w:val="03C437D1"/>
    <w:rsid w:val="03E36090"/>
    <w:rsid w:val="04381AB2"/>
    <w:rsid w:val="043F1D3E"/>
    <w:rsid w:val="04755359"/>
    <w:rsid w:val="047B6A67"/>
    <w:rsid w:val="049429CC"/>
    <w:rsid w:val="04C71DD1"/>
    <w:rsid w:val="04CD1B34"/>
    <w:rsid w:val="0501545F"/>
    <w:rsid w:val="050215AD"/>
    <w:rsid w:val="050B7DE6"/>
    <w:rsid w:val="051200B1"/>
    <w:rsid w:val="05223F97"/>
    <w:rsid w:val="052456F2"/>
    <w:rsid w:val="05582EEE"/>
    <w:rsid w:val="056722EE"/>
    <w:rsid w:val="05704DD8"/>
    <w:rsid w:val="05815FE6"/>
    <w:rsid w:val="05A760F4"/>
    <w:rsid w:val="05B33F76"/>
    <w:rsid w:val="05B7404A"/>
    <w:rsid w:val="05C339B5"/>
    <w:rsid w:val="06096315"/>
    <w:rsid w:val="060D17C3"/>
    <w:rsid w:val="0624609C"/>
    <w:rsid w:val="062B2D27"/>
    <w:rsid w:val="069906AB"/>
    <w:rsid w:val="069E24BC"/>
    <w:rsid w:val="06CF023E"/>
    <w:rsid w:val="06EB318B"/>
    <w:rsid w:val="070611B8"/>
    <w:rsid w:val="075936E4"/>
    <w:rsid w:val="076120D2"/>
    <w:rsid w:val="07DE50C9"/>
    <w:rsid w:val="07EA2C20"/>
    <w:rsid w:val="07F77D7D"/>
    <w:rsid w:val="080D73BB"/>
    <w:rsid w:val="08117553"/>
    <w:rsid w:val="081D1659"/>
    <w:rsid w:val="081F41A5"/>
    <w:rsid w:val="083166B8"/>
    <w:rsid w:val="0842473D"/>
    <w:rsid w:val="08474F44"/>
    <w:rsid w:val="08A8715E"/>
    <w:rsid w:val="08B939E8"/>
    <w:rsid w:val="08BD6586"/>
    <w:rsid w:val="08C721AC"/>
    <w:rsid w:val="08FB0F60"/>
    <w:rsid w:val="09093579"/>
    <w:rsid w:val="092645E3"/>
    <w:rsid w:val="09294E4C"/>
    <w:rsid w:val="092B3A5A"/>
    <w:rsid w:val="09997799"/>
    <w:rsid w:val="09AF3A43"/>
    <w:rsid w:val="09B47989"/>
    <w:rsid w:val="09BB4FDC"/>
    <w:rsid w:val="09F424DD"/>
    <w:rsid w:val="0A071A1C"/>
    <w:rsid w:val="0A0D66CD"/>
    <w:rsid w:val="0A313645"/>
    <w:rsid w:val="0A5A7E97"/>
    <w:rsid w:val="0A7A65C4"/>
    <w:rsid w:val="0A840E0B"/>
    <w:rsid w:val="0A9B3638"/>
    <w:rsid w:val="0AEB6AB5"/>
    <w:rsid w:val="0B414F67"/>
    <w:rsid w:val="0B41505C"/>
    <w:rsid w:val="0B831A6A"/>
    <w:rsid w:val="0B8C7102"/>
    <w:rsid w:val="0B903FB2"/>
    <w:rsid w:val="0BA135C0"/>
    <w:rsid w:val="0BA650B0"/>
    <w:rsid w:val="0C257EEE"/>
    <w:rsid w:val="0C4E5663"/>
    <w:rsid w:val="0C57251C"/>
    <w:rsid w:val="0C674FB5"/>
    <w:rsid w:val="0C744411"/>
    <w:rsid w:val="0C753BF1"/>
    <w:rsid w:val="0C840E8F"/>
    <w:rsid w:val="0C8D48A9"/>
    <w:rsid w:val="0C9E7DEC"/>
    <w:rsid w:val="0CB15A73"/>
    <w:rsid w:val="0CEF2E65"/>
    <w:rsid w:val="0D7541A4"/>
    <w:rsid w:val="0D7E5BD5"/>
    <w:rsid w:val="0DC553BB"/>
    <w:rsid w:val="0DF55AEE"/>
    <w:rsid w:val="0E016A62"/>
    <w:rsid w:val="0E1E0A98"/>
    <w:rsid w:val="0E5C32A1"/>
    <w:rsid w:val="0E9B602A"/>
    <w:rsid w:val="0ED70EDA"/>
    <w:rsid w:val="0EDF56C6"/>
    <w:rsid w:val="0EEF3B2C"/>
    <w:rsid w:val="0EEF6131"/>
    <w:rsid w:val="0F057059"/>
    <w:rsid w:val="0F2B4A97"/>
    <w:rsid w:val="0F347DE4"/>
    <w:rsid w:val="0F395784"/>
    <w:rsid w:val="0F3A623D"/>
    <w:rsid w:val="0F3E3FD8"/>
    <w:rsid w:val="0FA2001A"/>
    <w:rsid w:val="0FB90D05"/>
    <w:rsid w:val="0FFB7B6A"/>
    <w:rsid w:val="10122C27"/>
    <w:rsid w:val="102005D3"/>
    <w:rsid w:val="10263154"/>
    <w:rsid w:val="107D48D0"/>
    <w:rsid w:val="10CB5EB3"/>
    <w:rsid w:val="10F63EA9"/>
    <w:rsid w:val="10FB2F27"/>
    <w:rsid w:val="11122D4B"/>
    <w:rsid w:val="11367FF9"/>
    <w:rsid w:val="115C0E1D"/>
    <w:rsid w:val="11641C95"/>
    <w:rsid w:val="116D3A58"/>
    <w:rsid w:val="117C2C1F"/>
    <w:rsid w:val="118019EE"/>
    <w:rsid w:val="118320E5"/>
    <w:rsid w:val="11A20C30"/>
    <w:rsid w:val="11AC7605"/>
    <w:rsid w:val="11BE69AD"/>
    <w:rsid w:val="11D04BF9"/>
    <w:rsid w:val="11D349A1"/>
    <w:rsid w:val="11E26360"/>
    <w:rsid w:val="11ED72D3"/>
    <w:rsid w:val="11F92423"/>
    <w:rsid w:val="121835A8"/>
    <w:rsid w:val="122B4D42"/>
    <w:rsid w:val="12314A32"/>
    <w:rsid w:val="12577747"/>
    <w:rsid w:val="12614D01"/>
    <w:rsid w:val="127410C2"/>
    <w:rsid w:val="127B3912"/>
    <w:rsid w:val="12955C45"/>
    <w:rsid w:val="12A60D0F"/>
    <w:rsid w:val="12AE585A"/>
    <w:rsid w:val="12B750C5"/>
    <w:rsid w:val="12F00D73"/>
    <w:rsid w:val="13173919"/>
    <w:rsid w:val="13666AA1"/>
    <w:rsid w:val="136963FC"/>
    <w:rsid w:val="13C80AA1"/>
    <w:rsid w:val="13F83F60"/>
    <w:rsid w:val="13FD766D"/>
    <w:rsid w:val="141F3B86"/>
    <w:rsid w:val="142E08BF"/>
    <w:rsid w:val="14491037"/>
    <w:rsid w:val="14640CFA"/>
    <w:rsid w:val="149D4B89"/>
    <w:rsid w:val="14B101D2"/>
    <w:rsid w:val="14B32312"/>
    <w:rsid w:val="15143A35"/>
    <w:rsid w:val="15253077"/>
    <w:rsid w:val="15263D47"/>
    <w:rsid w:val="153B1975"/>
    <w:rsid w:val="15567E5A"/>
    <w:rsid w:val="155930AC"/>
    <w:rsid w:val="1561661E"/>
    <w:rsid w:val="157652A6"/>
    <w:rsid w:val="15843D5B"/>
    <w:rsid w:val="15892C8F"/>
    <w:rsid w:val="15A16340"/>
    <w:rsid w:val="15A436D8"/>
    <w:rsid w:val="15A85D52"/>
    <w:rsid w:val="15AB21CF"/>
    <w:rsid w:val="15F248F6"/>
    <w:rsid w:val="162B6690"/>
    <w:rsid w:val="165846F4"/>
    <w:rsid w:val="167746BC"/>
    <w:rsid w:val="1690435D"/>
    <w:rsid w:val="16985257"/>
    <w:rsid w:val="169D194D"/>
    <w:rsid w:val="16AA3056"/>
    <w:rsid w:val="16D466EC"/>
    <w:rsid w:val="16EA110D"/>
    <w:rsid w:val="16F16555"/>
    <w:rsid w:val="170074DF"/>
    <w:rsid w:val="17013AE2"/>
    <w:rsid w:val="170746BD"/>
    <w:rsid w:val="17104390"/>
    <w:rsid w:val="1757450F"/>
    <w:rsid w:val="176E56B2"/>
    <w:rsid w:val="1784019A"/>
    <w:rsid w:val="17C4348D"/>
    <w:rsid w:val="17CD62C4"/>
    <w:rsid w:val="18141BCC"/>
    <w:rsid w:val="183B1002"/>
    <w:rsid w:val="18561885"/>
    <w:rsid w:val="186D7FD3"/>
    <w:rsid w:val="18CC73E6"/>
    <w:rsid w:val="18CF5E88"/>
    <w:rsid w:val="18DC0AE4"/>
    <w:rsid w:val="18E13B76"/>
    <w:rsid w:val="18ED2708"/>
    <w:rsid w:val="18F66476"/>
    <w:rsid w:val="18FF10E6"/>
    <w:rsid w:val="19522A4A"/>
    <w:rsid w:val="19666B4E"/>
    <w:rsid w:val="19906B90"/>
    <w:rsid w:val="19A4603F"/>
    <w:rsid w:val="19C62745"/>
    <w:rsid w:val="19E80F89"/>
    <w:rsid w:val="19EA15D4"/>
    <w:rsid w:val="19F63904"/>
    <w:rsid w:val="1A18144B"/>
    <w:rsid w:val="1A1B6B56"/>
    <w:rsid w:val="1A211FE4"/>
    <w:rsid w:val="1A371FA3"/>
    <w:rsid w:val="1A49529C"/>
    <w:rsid w:val="1A4D2582"/>
    <w:rsid w:val="1A57335E"/>
    <w:rsid w:val="1A5B7BDE"/>
    <w:rsid w:val="1A5F124B"/>
    <w:rsid w:val="1A68592C"/>
    <w:rsid w:val="1A710E2A"/>
    <w:rsid w:val="1A717968"/>
    <w:rsid w:val="1A7352B2"/>
    <w:rsid w:val="1A790138"/>
    <w:rsid w:val="1A947AB7"/>
    <w:rsid w:val="1A956E8A"/>
    <w:rsid w:val="1AB20D0B"/>
    <w:rsid w:val="1AC63078"/>
    <w:rsid w:val="1AF17D96"/>
    <w:rsid w:val="1AF93477"/>
    <w:rsid w:val="1AFF5905"/>
    <w:rsid w:val="1B021991"/>
    <w:rsid w:val="1B0F082A"/>
    <w:rsid w:val="1B157C80"/>
    <w:rsid w:val="1B501F59"/>
    <w:rsid w:val="1B7E7DAB"/>
    <w:rsid w:val="1B7F28A9"/>
    <w:rsid w:val="1BBB5845"/>
    <w:rsid w:val="1BCA71E9"/>
    <w:rsid w:val="1BFB0944"/>
    <w:rsid w:val="1C0818B6"/>
    <w:rsid w:val="1C166547"/>
    <w:rsid w:val="1C5F3784"/>
    <w:rsid w:val="1C6160D7"/>
    <w:rsid w:val="1C787915"/>
    <w:rsid w:val="1C7A47E3"/>
    <w:rsid w:val="1C7C0AD3"/>
    <w:rsid w:val="1CB411A2"/>
    <w:rsid w:val="1CD043FE"/>
    <w:rsid w:val="1CE056C7"/>
    <w:rsid w:val="1D071EEE"/>
    <w:rsid w:val="1D2A4FCC"/>
    <w:rsid w:val="1D3D42A2"/>
    <w:rsid w:val="1D5D60A0"/>
    <w:rsid w:val="1D897270"/>
    <w:rsid w:val="1D8D536F"/>
    <w:rsid w:val="1DAE4F9B"/>
    <w:rsid w:val="1DCF79B1"/>
    <w:rsid w:val="1DDB5E18"/>
    <w:rsid w:val="1DE15A99"/>
    <w:rsid w:val="1DEA6DA4"/>
    <w:rsid w:val="1E1E46CE"/>
    <w:rsid w:val="1E3A6FCA"/>
    <w:rsid w:val="1E531F63"/>
    <w:rsid w:val="1E6A218D"/>
    <w:rsid w:val="1E764DB5"/>
    <w:rsid w:val="1E8A25AB"/>
    <w:rsid w:val="1E9F1DE8"/>
    <w:rsid w:val="1EA37E0A"/>
    <w:rsid w:val="1EC31478"/>
    <w:rsid w:val="1EE03B2A"/>
    <w:rsid w:val="1F377074"/>
    <w:rsid w:val="1F4A3464"/>
    <w:rsid w:val="1FA83A62"/>
    <w:rsid w:val="1FB16C12"/>
    <w:rsid w:val="1FCE2F89"/>
    <w:rsid w:val="1FE871B5"/>
    <w:rsid w:val="201A2675"/>
    <w:rsid w:val="20217AD1"/>
    <w:rsid w:val="2040570D"/>
    <w:rsid w:val="20470B0E"/>
    <w:rsid w:val="207B1149"/>
    <w:rsid w:val="2096175D"/>
    <w:rsid w:val="20A94A18"/>
    <w:rsid w:val="20B362E4"/>
    <w:rsid w:val="21166C51"/>
    <w:rsid w:val="21291906"/>
    <w:rsid w:val="2140740B"/>
    <w:rsid w:val="2150290C"/>
    <w:rsid w:val="21683856"/>
    <w:rsid w:val="21694F8C"/>
    <w:rsid w:val="21BE7E7C"/>
    <w:rsid w:val="21C64BD7"/>
    <w:rsid w:val="21F61D70"/>
    <w:rsid w:val="2251786A"/>
    <w:rsid w:val="225A1D39"/>
    <w:rsid w:val="2271516D"/>
    <w:rsid w:val="22741FC3"/>
    <w:rsid w:val="22872939"/>
    <w:rsid w:val="22B82EC7"/>
    <w:rsid w:val="22EA59B0"/>
    <w:rsid w:val="22FC699C"/>
    <w:rsid w:val="22FC768A"/>
    <w:rsid w:val="231F3BCF"/>
    <w:rsid w:val="23533917"/>
    <w:rsid w:val="236476D2"/>
    <w:rsid w:val="236D07DB"/>
    <w:rsid w:val="23952658"/>
    <w:rsid w:val="23B02578"/>
    <w:rsid w:val="23CB5512"/>
    <w:rsid w:val="23E35509"/>
    <w:rsid w:val="23FF41ED"/>
    <w:rsid w:val="243A0CE1"/>
    <w:rsid w:val="245D7F81"/>
    <w:rsid w:val="24971009"/>
    <w:rsid w:val="25084F27"/>
    <w:rsid w:val="25256CBD"/>
    <w:rsid w:val="25437D91"/>
    <w:rsid w:val="255A4E2F"/>
    <w:rsid w:val="255D6022"/>
    <w:rsid w:val="255E4878"/>
    <w:rsid w:val="25820243"/>
    <w:rsid w:val="258A5FEE"/>
    <w:rsid w:val="259E2348"/>
    <w:rsid w:val="25A04FD1"/>
    <w:rsid w:val="25A320BB"/>
    <w:rsid w:val="25DA322F"/>
    <w:rsid w:val="25E703C8"/>
    <w:rsid w:val="2627653C"/>
    <w:rsid w:val="263B480B"/>
    <w:rsid w:val="26420D16"/>
    <w:rsid w:val="264E63BE"/>
    <w:rsid w:val="265A4600"/>
    <w:rsid w:val="265B412C"/>
    <w:rsid w:val="26B412BF"/>
    <w:rsid w:val="26B55617"/>
    <w:rsid w:val="26E22465"/>
    <w:rsid w:val="27165905"/>
    <w:rsid w:val="272251CB"/>
    <w:rsid w:val="27451CD3"/>
    <w:rsid w:val="274E0EEF"/>
    <w:rsid w:val="27BF2DF2"/>
    <w:rsid w:val="27DA50A9"/>
    <w:rsid w:val="27E95203"/>
    <w:rsid w:val="27F462A4"/>
    <w:rsid w:val="282E16F0"/>
    <w:rsid w:val="283B1FAD"/>
    <w:rsid w:val="283B44C5"/>
    <w:rsid w:val="28436695"/>
    <w:rsid w:val="285B7C41"/>
    <w:rsid w:val="285F4920"/>
    <w:rsid w:val="2861366E"/>
    <w:rsid w:val="28804104"/>
    <w:rsid w:val="2896057D"/>
    <w:rsid w:val="289F4F9A"/>
    <w:rsid w:val="28E41ED5"/>
    <w:rsid w:val="29222722"/>
    <w:rsid w:val="29266DF8"/>
    <w:rsid w:val="29447F2C"/>
    <w:rsid w:val="29452030"/>
    <w:rsid w:val="2957319F"/>
    <w:rsid w:val="29866302"/>
    <w:rsid w:val="298F26BA"/>
    <w:rsid w:val="29985BED"/>
    <w:rsid w:val="299A232D"/>
    <w:rsid w:val="299C597F"/>
    <w:rsid w:val="29A9191E"/>
    <w:rsid w:val="29AD31B9"/>
    <w:rsid w:val="29B10DF9"/>
    <w:rsid w:val="29BE381B"/>
    <w:rsid w:val="29D57505"/>
    <w:rsid w:val="29F345BD"/>
    <w:rsid w:val="29F96B93"/>
    <w:rsid w:val="2A00631E"/>
    <w:rsid w:val="2A1F18C1"/>
    <w:rsid w:val="2A42445F"/>
    <w:rsid w:val="2A4530C8"/>
    <w:rsid w:val="2A6325BF"/>
    <w:rsid w:val="2A772C20"/>
    <w:rsid w:val="2AC775BA"/>
    <w:rsid w:val="2ACD0A78"/>
    <w:rsid w:val="2ADC4329"/>
    <w:rsid w:val="2AED6FCE"/>
    <w:rsid w:val="2B142CE4"/>
    <w:rsid w:val="2B4754B4"/>
    <w:rsid w:val="2B530F2E"/>
    <w:rsid w:val="2B550DC3"/>
    <w:rsid w:val="2B854D14"/>
    <w:rsid w:val="2B8D2B50"/>
    <w:rsid w:val="2B9E7907"/>
    <w:rsid w:val="2BA36D9B"/>
    <w:rsid w:val="2BA431F0"/>
    <w:rsid w:val="2BB214EE"/>
    <w:rsid w:val="2BD458AF"/>
    <w:rsid w:val="2BF55156"/>
    <w:rsid w:val="2C51530D"/>
    <w:rsid w:val="2C6420C2"/>
    <w:rsid w:val="2C6466A8"/>
    <w:rsid w:val="2C8A0A03"/>
    <w:rsid w:val="2CE25C84"/>
    <w:rsid w:val="2CE62427"/>
    <w:rsid w:val="2CE82D31"/>
    <w:rsid w:val="2CF47F91"/>
    <w:rsid w:val="2D1028FA"/>
    <w:rsid w:val="2D3167E3"/>
    <w:rsid w:val="2D6F726E"/>
    <w:rsid w:val="2D99427A"/>
    <w:rsid w:val="2D9B7431"/>
    <w:rsid w:val="2DB55950"/>
    <w:rsid w:val="2DDC6B7B"/>
    <w:rsid w:val="2DFD104F"/>
    <w:rsid w:val="2E1A280F"/>
    <w:rsid w:val="2E2E2FB7"/>
    <w:rsid w:val="2E3A6924"/>
    <w:rsid w:val="2E401FD0"/>
    <w:rsid w:val="2E42017B"/>
    <w:rsid w:val="2E43345B"/>
    <w:rsid w:val="2E61338C"/>
    <w:rsid w:val="2E7D0EC5"/>
    <w:rsid w:val="2EA57148"/>
    <w:rsid w:val="2EBC2803"/>
    <w:rsid w:val="2EE34A08"/>
    <w:rsid w:val="2EF17A77"/>
    <w:rsid w:val="2EFB25FD"/>
    <w:rsid w:val="2F1B5739"/>
    <w:rsid w:val="2F3A60AC"/>
    <w:rsid w:val="2F415BA4"/>
    <w:rsid w:val="2F5B67BD"/>
    <w:rsid w:val="2F7D5130"/>
    <w:rsid w:val="2F7F727F"/>
    <w:rsid w:val="2F9C359E"/>
    <w:rsid w:val="2FA10772"/>
    <w:rsid w:val="2FA561E4"/>
    <w:rsid w:val="2FA81DD3"/>
    <w:rsid w:val="2FF3452F"/>
    <w:rsid w:val="2FF90BD4"/>
    <w:rsid w:val="30044E61"/>
    <w:rsid w:val="30320962"/>
    <w:rsid w:val="304004E3"/>
    <w:rsid w:val="30522068"/>
    <w:rsid w:val="30644202"/>
    <w:rsid w:val="30842880"/>
    <w:rsid w:val="30BA3688"/>
    <w:rsid w:val="30C721EF"/>
    <w:rsid w:val="30DD5251"/>
    <w:rsid w:val="30E45BAE"/>
    <w:rsid w:val="30E973DC"/>
    <w:rsid w:val="30F31296"/>
    <w:rsid w:val="30F65166"/>
    <w:rsid w:val="31256BBE"/>
    <w:rsid w:val="31305C32"/>
    <w:rsid w:val="318D18F5"/>
    <w:rsid w:val="319B61FB"/>
    <w:rsid w:val="31AC0D6D"/>
    <w:rsid w:val="31BC04FD"/>
    <w:rsid w:val="31F110A8"/>
    <w:rsid w:val="32690E5E"/>
    <w:rsid w:val="3289142B"/>
    <w:rsid w:val="329448EE"/>
    <w:rsid w:val="329D1436"/>
    <w:rsid w:val="32AA081D"/>
    <w:rsid w:val="32C95A88"/>
    <w:rsid w:val="32D73AB1"/>
    <w:rsid w:val="32E53E60"/>
    <w:rsid w:val="32F2488B"/>
    <w:rsid w:val="331E6DF7"/>
    <w:rsid w:val="33230DD3"/>
    <w:rsid w:val="33466A49"/>
    <w:rsid w:val="33644BCA"/>
    <w:rsid w:val="33705E1F"/>
    <w:rsid w:val="33797D65"/>
    <w:rsid w:val="337D69FA"/>
    <w:rsid w:val="33814F07"/>
    <w:rsid w:val="33921053"/>
    <w:rsid w:val="339F17B8"/>
    <w:rsid w:val="33A92D32"/>
    <w:rsid w:val="33C7066F"/>
    <w:rsid w:val="33D970E4"/>
    <w:rsid w:val="33E80BC4"/>
    <w:rsid w:val="33EA68DE"/>
    <w:rsid w:val="33FC7D66"/>
    <w:rsid w:val="3410568B"/>
    <w:rsid w:val="34845250"/>
    <w:rsid w:val="349D2929"/>
    <w:rsid w:val="34A03094"/>
    <w:rsid w:val="34C01449"/>
    <w:rsid w:val="34D843D3"/>
    <w:rsid w:val="34E50B24"/>
    <w:rsid w:val="34F448D3"/>
    <w:rsid w:val="35012432"/>
    <w:rsid w:val="351D05FB"/>
    <w:rsid w:val="352E3727"/>
    <w:rsid w:val="353D6C62"/>
    <w:rsid w:val="354057BF"/>
    <w:rsid w:val="3551373F"/>
    <w:rsid w:val="3566164A"/>
    <w:rsid w:val="35914C91"/>
    <w:rsid w:val="359F1EB5"/>
    <w:rsid w:val="35AC1C8D"/>
    <w:rsid w:val="35B463D8"/>
    <w:rsid w:val="35E0686E"/>
    <w:rsid w:val="35ED3317"/>
    <w:rsid w:val="35F40F8A"/>
    <w:rsid w:val="3636459D"/>
    <w:rsid w:val="36510160"/>
    <w:rsid w:val="365208BA"/>
    <w:rsid w:val="36822517"/>
    <w:rsid w:val="36952408"/>
    <w:rsid w:val="36D423FE"/>
    <w:rsid w:val="36F42F1D"/>
    <w:rsid w:val="37003393"/>
    <w:rsid w:val="370146B3"/>
    <w:rsid w:val="37055260"/>
    <w:rsid w:val="371158E2"/>
    <w:rsid w:val="371E41AE"/>
    <w:rsid w:val="37335D47"/>
    <w:rsid w:val="37410F6B"/>
    <w:rsid w:val="37692CB0"/>
    <w:rsid w:val="37867ABD"/>
    <w:rsid w:val="37D24456"/>
    <w:rsid w:val="381948B8"/>
    <w:rsid w:val="385821B7"/>
    <w:rsid w:val="385D4936"/>
    <w:rsid w:val="38655DA3"/>
    <w:rsid w:val="38710DDD"/>
    <w:rsid w:val="38BC4AD8"/>
    <w:rsid w:val="38BD2F54"/>
    <w:rsid w:val="38C41907"/>
    <w:rsid w:val="38D544A3"/>
    <w:rsid w:val="38D936FC"/>
    <w:rsid w:val="38E250CA"/>
    <w:rsid w:val="39073ACA"/>
    <w:rsid w:val="39520EDC"/>
    <w:rsid w:val="395E7234"/>
    <w:rsid w:val="398B3028"/>
    <w:rsid w:val="39A80E07"/>
    <w:rsid w:val="39BE04FE"/>
    <w:rsid w:val="39C87431"/>
    <w:rsid w:val="3A3C0EF2"/>
    <w:rsid w:val="3A465341"/>
    <w:rsid w:val="3A47778A"/>
    <w:rsid w:val="3A5242A0"/>
    <w:rsid w:val="3A5F768B"/>
    <w:rsid w:val="3A6112AB"/>
    <w:rsid w:val="3A760D15"/>
    <w:rsid w:val="3AB37D6F"/>
    <w:rsid w:val="3ABB5FA2"/>
    <w:rsid w:val="3AE55C2D"/>
    <w:rsid w:val="3AE702C6"/>
    <w:rsid w:val="3B176A38"/>
    <w:rsid w:val="3B297007"/>
    <w:rsid w:val="3B380D28"/>
    <w:rsid w:val="3B46201B"/>
    <w:rsid w:val="3B5216F9"/>
    <w:rsid w:val="3B7B38C4"/>
    <w:rsid w:val="3BD70252"/>
    <w:rsid w:val="3BE66140"/>
    <w:rsid w:val="3C0061C5"/>
    <w:rsid w:val="3C487939"/>
    <w:rsid w:val="3C5765A9"/>
    <w:rsid w:val="3C60740D"/>
    <w:rsid w:val="3C6D73A0"/>
    <w:rsid w:val="3C8379C6"/>
    <w:rsid w:val="3CE01BB7"/>
    <w:rsid w:val="3CEC4060"/>
    <w:rsid w:val="3CF04984"/>
    <w:rsid w:val="3D161EDC"/>
    <w:rsid w:val="3D1C40C8"/>
    <w:rsid w:val="3D3954D4"/>
    <w:rsid w:val="3D577CDA"/>
    <w:rsid w:val="3D7E72AF"/>
    <w:rsid w:val="3D9E5B13"/>
    <w:rsid w:val="3DBF2EAD"/>
    <w:rsid w:val="3DC37A8D"/>
    <w:rsid w:val="3DCF26A6"/>
    <w:rsid w:val="3DD6485D"/>
    <w:rsid w:val="3DE70B1F"/>
    <w:rsid w:val="3DEA6E8A"/>
    <w:rsid w:val="3DEB4476"/>
    <w:rsid w:val="3DFE7AB4"/>
    <w:rsid w:val="3E382E5E"/>
    <w:rsid w:val="3E51629F"/>
    <w:rsid w:val="3E6A3D00"/>
    <w:rsid w:val="3EA3441A"/>
    <w:rsid w:val="3EB03B85"/>
    <w:rsid w:val="3ECA0BE1"/>
    <w:rsid w:val="3EE6343A"/>
    <w:rsid w:val="3EFC08FF"/>
    <w:rsid w:val="3F3D686C"/>
    <w:rsid w:val="3F4B698A"/>
    <w:rsid w:val="3F785FEE"/>
    <w:rsid w:val="3F9E46AA"/>
    <w:rsid w:val="3FA62FE4"/>
    <w:rsid w:val="3FB1408C"/>
    <w:rsid w:val="3FBF0B5B"/>
    <w:rsid w:val="3FD30D6A"/>
    <w:rsid w:val="3FDC692B"/>
    <w:rsid w:val="3FE64BC9"/>
    <w:rsid w:val="401B3702"/>
    <w:rsid w:val="402279B5"/>
    <w:rsid w:val="40291959"/>
    <w:rsid w:val="40581C40"/>
    <w:rsid w:val="405C40A1"/>
    <w:rsid w:val="406865D7"/>
    <w:rsid w:val="406E0D94"/>
    <w:rsid w:val="40A20794"/>
    <w:rsid w:val="40E62913"/>
    <w:rsid w:val="411321B8"/>
    <w:rsid w:val="411E3D5B"/>
    <w:rsid w:val="413677D1"/>
    <w:rsid w:val="41441BB0"/>
    <w:rsid w:val="41917B0E"/>
    <w:rsid w:val="41B75F61"/>
    <w:rsid w:val="42262DB3"/>
    <w:rsid w:val="422A52D4"/>
    <w:rsid w:val="424970C6"/>
    <w:rsid w:val="427822D7"/>
    <w:rsid w:val="42DC7BE0"/>
    <w:rsid w:val="42F27096"/>
    <w:rsid w:val="42FB2735"/>
    <w:rsid w:val="42FF7AF1"/>
    <w:rsid w:val="430953B1"/>
    <w:rsid w:val="43153B12"/>
    <w:rsid w:val="43397FDC"/>
    <w:rsid w:val="433A78D7"/>
    <w:rsid w:val="43722208"/>
    <w:rsid w:val="43A03D68"/>
    <w:rsid w:val="43B33D1D"/>
    <w:rsid w:val="43BD07B8"/>
    <w:rsid w:val="43CF3C13"/>
    <w:rsid w:val="43E95A91"/>
    <w:rsid w:val="441E6B9F"/>
    <w:rsid w:val="445B3CD8"/>
    <w:rsid w:val="445F4661"/>
    <w:rsid w:val="446740F6"/>
    <w:rsid w:val="446E0C45"/>
    <w:rsid w:val="446E34AC"/>
    <w:rsid w:val="44987CE4"/>
    <w:rsid w:val="4499420D"/>
    <w:rsid w:val="44A8789A"/>
    <w:rsid w:val="44C01191"/>
    <w:rsid w:val="44D12D9E"/>
    <w:rsid w:val="44E32F71"/>
    <w:rsid w:val="44EB4848"/>
    <w:rsid w:val="45090469"/>
    <w:rsid w:val="4586428B"/>
    <w:rsid w:val="458C6480"/>
    <w:rsid w:val="45961F0D"/>
    <w:rsid w:val="45BD69DB"/>
    <w:rsid w:val="45DD2A7B"/>
    <w:rsid w:val="45E322D4"/>
    <w:rsid w:val="45FE4003"/>
    <w:rsid w:val="4653562D"/>
    <w:rsid w:val="46547176"/>
    <w:rsid w:val="46E66308"/>
    <w:rsid w:val="47347B27"/>
    <w:rsid w:val="473716AA"/>
    <w:rsid w:val="474315F8"/>
    <w:rsid w:val="478168FA"/>
    <w:rsid w:val="478953EA"/>
    <w:rsid w:val="47CE26AC"/>
    <w:rsid w:val="47E33949"/>
    <w:rsid w:val="47FE26EA"/>
    <w:rsid w:val="47FE36A8"/>
    <w:rsid w:val="48156CA6"/>
    <w:rsid w:val="482A056E"/>
    <w:rsid w:val="483A24CB"/>
    <w:rsid w:val="483E20BF"/>
    <w:rsid w:val="48671661"/>
    <w:rsid w:val="486E6A7E"/>
    <w:rsid w:val="48A0459F"/>
    <w:rsid w:val="48D16DC1"/>
    <w:rsid w:val="4944592C"/>
    <w:rsid w:val="49787384"/>
    <w:rsid w:val="4989522F"/>
    <w:rsid w:val="499D445A"/>
    <w:rsid w:val="499E02CE"/>
    <w:rsid w:val="499F2BAA"/>
    <w:rsid w:val="49AF6A9E"/>
    <w:rsid w:val="49D742D1"/>
    <w:rsid w:val="4A0163AE"/>
    <w:rsid w:val="4A067188"/>
    <w:rsid w:val="4A1E3175"/>
    <w:rsid w:val="4A2613CB"/>
    <w:rsid w:val="4A4F632C"/>
    <w:rsid w:val="4A5A10E7"/>
    <w:rsid w:val="4A6A7886"/>
    <w:rsid w:val="4A6E1001"/>
    <w:rsid w:val="4A835FE1"/>
    <w:rsid w:val="4A887C26"/>
    <w:rsid w:val="4AD73BD2"/>
    <w:rsid w:val="4AEE5E82"/>
    <w:rsid w:val="4AF1062B"/>
    <w:rsid w:val="4AFC11E5"/>
    <w:rsid w:val="4B486DD1"/>
    <w:rsid w:val="4B493AA4"/>
    <w:rsid w:val="4B550D5F"/>
    <w:rsid w:val="4B6340F6"/>
    <w:rsid w:val="4B637EFA"/>
    <w:rsid w:val="4B7E6C26"/>
    <w:rsid w:val="4BCB1D03"/>
    <w:rsid w:val="4BDA2E5D"/>
    <w:rsid w:val="4BF629B9"/>
    <w:rsid w:val="4BFC631D"/>
    <w:rsid w:val="4C0C0132"/>
    <w:rsid w:val="4C0E21A5"/>
    <w:rsid w:val="4C0E26AD"/>
    <w:rsid w:val="4C1F1D3C"/>
    <w:rsid w:val="4C287E0A"/>
    <w:rsid w:val="4C3E48B5"/>
    <w:rsid w:val="4C4A78FD"/>
    <w:rsid w:val="4C650075"/>
    <w:rsid w:val="4C7B17A3"/>
    <w:rsid w:val="4C8E6D26"/>
    <w:rsid w:val="4CBE0F1B"/>
    <w:rsid w:val="4CF21A90"/>
    <w:rsid w:val="4CF459C4"/>
    <w:rsid w:val="4CFF1EE0"/>
    <w:rsid w:val="4D003B9C"/>
    <w:rsid w:val="4D123B32"/>
    <w:rsid w:val="4D140805"/>
    <w:rsid w:val="4D1D180B"/>
    <w:rsid w:val="4D202DF7"/>
    <w:rsid w:val="4D61085B"/>
    <w:rsid w:val="4D623ACF"/>
    <w:rsid w:val="4E051CC4"/>
    <w:rsid w:val="4E442197"/>
    <w:rsid w:val="4E4842B2"/>
    <w:rsid w:val="4E563558"/>
    <w:rsid w:val="4E844E97"/>
    <w:rsid w:val="4E86420B"/>
    <w:rsid w:val="4EA20994"/>
    <w:rsid w:val="4EE40814"/>
    <w:rsid w:val="4EE72FE2"/>
    <w:rsid w:val="4EEF69C6"/>
    <w:rsid w:val="4F135004"/>
    <w:rsid w:val="4F402839"/>
    <w:rsid w:val="4F687866"/>
    <w:rsid w:val="4FA82DA4"/>
    <w:rsid w:val="4FAF3987"/>
    <w:rsid w:val="4FBB70D5"/>
    <w:rsid w:val="4FCC01B7"/>
    <w:rsid w:val="4FE40B13"/>
    <w:rsid w:val="4FF41D40"/>
    <w:rsid w:val="4FF45350"/>
    <w:rsid w:val="501A0CA4"/>
    <w:rsid w:val="5027687A"/>
    <w:rsid w:val="504A6570"/>
    <w:rsid w:val="507A3545"/>
    <w:rsid w:val="508D3E78"/>
    <w:rsid w:val="50BA48B8"/>
    <w:rsid w:val="50C83AD7"/>
    <w:rsid w:val="50DA63F9"/>
    <w:rsid w:val="50ED06FF"/>
    <w:rsid w:val="510008B3"/>
    <w:rsid w:val="51024C94"/>
    <w:rsid w:val="51070E92"/>
    <w:rsid w:val="51115A4E"/>
    <w:rsid w:val="5127505A"/>
    <w:rsid w:val="51893F45"/>
    <w:rsid w:val="51A90612"/>
    <w:rsid w:val="51B7167C"/>
    <w:rsid w:val="51B81B3E"/>
    <w:rsid w:val="51D63121"/>
    <w:rsid w:val="51DE5395"/>
    <w:rsid w:val="520235DA"/>
    <w:rsid w:val="52094236"/>
    <w:rsid w:val="52187699"/>
    <w:rsid w:val="529A6116"/>
    <w:rsid w:val="52C73CD3"/>
    <w:rsid w:val="52D926D6"/>
    <w:rsid w:val="52F90194"/>
    <w:rsid w:val="52FD15A0"/>
    <w:rsid w:val="534F3AA7"/>
    <w:rsid w:val="53656F72"/>
    <w:rsid w:val="53805954"/>
    <w:rsid w:val="538F59F6"/>
    <w:rsid w:val="539378D7"/>
    <w:rsid w:val="53B234B3"/>
    <w:rsid w:val="53F67036"/>
    <w:rsid w:val="53FF081C"/>
    <w:rsid w:val="540E2DBF"/>
    <w:rsid w:val="540F67A2"/>
    <w:rsid w:val="54182C63"/>
    <w:rsid w:val="54282302"/>
    <w:rsid w:val="543702E0"/>
    <w:rsid w:val="544068CC"/>
    <w:rsid w:val="545F2FD2"/>
    <w:rsid w:val="549D648C"/>
    <w:rsid w:val="54C97DA6"/>
    <w:rsid w:val="54CB167B"/>
    <w:rsid w:val="54E65DC7"/>
    <w:rsid w:val="54F41F52"/>
    <w:rsid w:val="5519317A"/>
    <w:rsid w:val="55286A78"/>
    <w:rsid w:val="553E2F50"/>
    <w:rsid w:val="5551140A"/>
    <w:rsid w:val="55793EB8"/>
    <w:rsid w:val="55820EEF"/>
    <w:rsid w:val="559A1658"/>
    <w:rsid w:val="55DA6580"/>
    <w:rsid w:val="55E77217"/>
    <w:rsid w:val="560B723C"/>
    <w:rsid w:val="560C5C4A"/>
    <w:rsid w:val="561E6D8D"/>
    <w:rsid w:val="56243D65"/>
    <w:rsid w:val="562B79B1"/>
    <w:rsid w:val="562F1DF3"/>
    <w:rsid w:val="563A7E9B"/>
    <w:rsid w:val="564C501A"/>
    <w:rsid w:val="567D7199"/>
    <w:rsid w:val="5680124F"/>
    <w:rsid w:val="568C5E93"/>
    <w:rsid w:val="568E0AE9"/>
    <w:rsid w:val="56BF37BA"/>
    <w:rsid w:val="56C8194B"/>
    <w:rsid w:val="57004853"/>
    <w:rsid w:val="570B4FD4"/>
    <w:rsid w:val="570E7044"/>
    <w:rsid w:val="571C7305"/>
    <w:rsid w:val="57254844"/>
    <w:rsid w:val="57275200"/>
    <w:rsid w:val="577F7419"/>
    <w:rsid w:val="579C2046"/>
    <w:rsid w:val="57A67CCA"/>
    <w:rsid w:val="57C71E01"/>
    <w:rsid w:val="57C83910"/>
    <w:rsid w:val="57CA373F"/>
    <w:rsid w:val="57CB49DF"/>
    <w:rsid w:val="57F50E6E"/>
    <w:rsid w:val="5808507B"/>
    <w:rsid w:val="5837470D"/>
    <w:rsid w:val="586E73AE"/>
    <w:rsid w:val="58736B91"/>
    <w:rsid w:val="58751C31"/>
    <w:rsid w:val="58777A81"/>
    <w:rsid w:val="58891B30"/>
    <w:rsid w:val="58C343FE"/>
    <w:rsid w:val="59076BE9"/>
    <w:rsid w:val="5925316F"/>
    <w:rsid w:val="593E27EC"/>
    <w:rsid w:val="5967551A"/>
    <w:rsid w:val="59B34589"/>
    <w:rsid w:val="59B61115"/>
    <w:rsid w:val="59D00CDE"/>
    <w:rsid w:val="59EF71EF"/>
    <w:rsid w:val="59F36CDF"/>
    <w:rsid w:val="59FB69BC"/>
    <w:rsid w:val="5A0025BB"/>
    <w:rsid w:val="5A13737C"/>
    <w:rsid w:val="5A403C61"/>
    <w:rsid w:val="5A4D7CA8"/>
    <w:rsid w:val="5A5D12A5"/>
    <w:rsid w:val="5A6914A3"/>
    <w:rsid w:val="5A9D605C"/>
    <w:rsid w:val="5AA06BBA"/>
    <w:rsid w:val="5AA44B0C"/>
    <w:rsid w:val="5ADB1B04"/>
    <w:rsid w:val="5ADC2B4A"/>
    <w:rsid w:val="5ADD46EE"/>
    <w:rsid w:val="5B3B5A39"/>
    <w:rsid w:val="5B572266"/>
    <w:rsid w:val="5B6E0B56"/>
    <w:rsid w:val="5B8B62A6"/>
    <w:rsid w:val="5B8D34B8"/>
    <w:rsid w:val="5B8E08FB"/>
    <w:rsid w:val="5B8E2473"/>
    <w:rsid w:val="5BB04C2C"/>
    <w:rsid w:val="5BE74A53"/>
    <w:rsid w:val="5BE86CA9"/>
    <w:rsid w:val="5C022C28"/>
    <w:rsid w:val="5C10271F"/>
    <w:rsid w:val="5C245875"/>
    <w:rsid w:val="5C255DB2"/>
    <w:rsid w:val="5C6A3089"/>
    <w:rsid w:val="5C73646F"/>
    <w:rsid w:val="5C8F63E0"/>
    <w:rsid w:val="5C9122C7"/>
    <w:rsid w:val="5C921024"/>
    <w:rsid w:val="5CA0005D"/>
    <w:rsid w:val="5CA40419"/>
    <w:rsid w:val="5CAB25BA"/>
    <w:rsid w:val="5CBE1D78"/>
    <w:rsid w:val="5CD0051A"/>
    <w:rsid w:val="5CD13198"/>
    <w:rsid w:val="5D06604B"/>
    <w:rsid w:val="5D1253B0"/>
    <w:rsid w:val="5D364064"/>
    <w:rsid w:val="5D865797"/>
    <w:rsid w:val="5DA31058"/>
    <w:rsid w:val="5DCD3660"/>
    <w:rsid w:val="5E4C2B49"/>
    <w:rsid w:val="5E633F23"/>
    <w:rsid w:val="5E6372AC"/>
    <w:rsid w:val="5E896CD0"/>
    <w:rsid w:val="5EA00227"/>
    <w:rsid w:val="5EA84C76"/>
    <w:rsid w:val="5EB033F0"/>
    <w:rsid w:val="5EE23C31"/>
    <w:rsid w:val="5F0B0673"/>
    <w:rsid w:val="5F2B4892"/>
    <w:rsid w:val="5F383810"/>
    <w:rsid w:val="5F534AF2"/>
    <w:rsid w:val="5F5A480F"/>
    <w:rsid w:val="5F88611B"/>
    <w:rsid w:val="5F9A2DB3"/>
    <w:rsid w:val="5FBA6F97"/>
    <w:rsid w:val="5FED6BCD"/>
    <w:rsid w:val="5FF802BF"/>
    <w:rsid w:val="5FFE1CF9"/>
    <w:rsid w:val="602631D8"/>
    <w:rsid w:val="606C0419"/>
    <w:rsid w:val="60A27D0B"/>
    <w:rsid w:val="60B40B70"/>
    <w:rsid w:val="60C5243A"/>
    <w:rsid w:val="610A58B6"/>
    <w:rsid w:val="61137C66"/>
    <w:rsid w:val="61532F70"/>
    <w:rsid w:val="615947F1"/>
    <w:rsid w:val="6164184E"/>
    <w:rsid w:val="61AE51E1"/>
    <w:rsid w:val="61BF58F5"/>
    <w:rsid w:val="61C01273"/>
    <w:rsid w:val="61C24203"/>
    <w:rsid w:val="61CD590A"/>
    <w:rsid w:val="61E6002D"/>
    <w:rsid w:val="61FE5408"/>
    <w:rsid w:val="620F6680"/>
    <w:rsid w:val="62174D02"/>
    <w:rsid w:val="622D5CB6"/>
    <w:rsid w:val="624F7682"/>
    <w:rsid w:val="62C263A8"/>
    <w:rsid w:val="62CE624E"/>
    <w:rsid w:val="62CF018A"/>
    <w:rsid w:val="62D50940"/>
    <w:rsid w:val="62D93B11"/>
    <w:rsid w:val="62EE2C2F"/>
    <w:rsid w:val="63551221"/>
    <w:rsid w:val="63556B98"/>
    <w:rsid w:val="63615F7B"/>
    <w:rsid w:val="63A10178"/>
    <w:rsid w:val="63D36B1C"/>
    <w:rsid w:val="63E3203D"/>
    <w:rsid w:val="63FD3087"/>
    <w:rsid w:val="64400BFE"/>
    <w:rsid w:val="644D5304"/>
    <w:rsid w:val="646A3422"/>
    <w:rsid w:val="647F7A80"/>
    <w:rsid w:val="64895199"/>
    <w:rsid w:val="64A00005"/>
    <w:rsid w:val="64B140B4"/>
    <w:rsid w:val="64B36D3B"/>
    <w:rsid w:val="64BE06BA"/>
    <w:rsid w:val="64BF55EE"/>
    <w:rsid w:val="64CF72CF"/>
    <w:rsid w:val="64D52BFF"/>
    <w:rsid w:val="6515330B"/>
    <w:rsid w:val="65304577"/>
    <w:rsid w:val="65385003"/>
    <w:rsid w:val="654B1505"/>
    <w:rsid w:val="6556307B"/>
    <w:rsid w:val="660374D4"/>
    <w:rsid w:val="66147ABE"/>
    <w:rsid w:val="663D72DA"/>
    <w:rsid w:val="66687A1C"/>
    <w:rsid w:val="66A47F56"/>
    <w:rsid w:val="66B8423D"/>
    <w:rsid w:val="66C14BC9"/>
    <w:rsid w:val="66C2563F"/>
    <w:rsid w:val="672B299C"/>
    <w:rsid w:val="67602773"/>
    <w:rsid w:val="676B6C70"/>
    <w:rsid w:val="67DD5C5B"/>
    <w:rsid w:val="67EC77F8"/>
    <w:rsid w:val="68016A6B"/>
    <w:rsid w:val="682D7860"/>
    <w:rsid w:val="684828EC"/>
    <w:rsid w:val="68771A46"/>
    <w:rsid w:val="689F3E08"/>
    <w:rsid w:val="68BA4E6C"/>
    <w:rsid w:val="68D93DB8"/>
    <w:rsid w:val="690B0D62"/>
    <w:rsid w:val="69186C08"/>
    <w:rsid w:val="693A7C21"/>
    <w:rsid w:val="69544E31"/>
    <w:rsid w:val="69693042"/>
    <w:rsid w:val="69960846"/>
    <w:rsid w:val="69BA157C"/>
    <w:rsid w:val="69EB4D95"/>
    <w:rsid w:val="6A372AC2"/>
    <w:rsid w:val="6A3B2E2D"/>
    <w:rsid w:val="6A656E80"/>
    <w:rsid w:val="6A8C5C76"/>
    <w:rsid w:val="6A93582E"/>
    <w:rsid w:val="6AEA0C55"/>
    <w:rsid w:val="6B0728FD"/>
    <w:rsid w:val="6B4A020B"/>
    <w:rsid w:val="6B634730"/>
    <w:rsid w:val="6BB04D02"/>
    <w:rsid w:val="6BC4644F"/>
    <w:rsid w:val="6BC752C3"/>
    <w:rsid w:val="6C110A9B"/>
    <w:rsid w:val="6C291700"/>
    <w:rsid w:val="6C2A74E8"/>
    <w:rsid w:val="6C3A3D2B"/>
    <w:rsid w:val="6C5775A1"/>
    <w:rsid w:val="6C6D0883"/>
    <w:rsid w:val="6C977017"/>
    <w:rsid w:val="6CD01102"/>
    <w:rsid w:val="6CE432DD"/>
    <w:rsid w:val="6CE52A25"/>
    <w:rsid w:val="6CF62E47"/>
    <w:rsid w:val="6D091468"/>
    <w:rsid w:val="6D0B5DFC"/>
    <w:rsid w:val="6D1C27C6"/>
    <w:rsid w:val="6D1C5331"/>
    <w:rsid w:val="6D29066A"/>
    <w:rsid w:val="6D7C51AA"/>
    <w:rsid w:val="6D9C125A"/>
    <w:rsid w:val="6DA74B30"/>
    <w:rsid w:val="6DAD5CAE"/>
    <w:rsid w:val="6DC062F3"/>
    <w:rsid w:val="6DC23474"/>
    <w:rsid w:val="6DD011A0"/>
    <w:rsid w:val="6DD60447"/>
    <w:rsid w:val="6DEF242C"/>
    <w:rsid w:val="6DF73149"/>
    <w:rsid w:val="6E0077C5"/>
    <w:rsid w:val="6E0E1743"/>
    <w:rsid w:val="6E2B7AAE"/>
    <w:rsid w:val="6E3F1946"/>
    <w:rsid w:val="6E427AD0"/>
    <w:rsid w:val="6E4E02B2"/>
    <w:rsid w:val="6E592728"/>
    <w:rsid w:val="6EB95833"/>
    <w:rsid w:val="6ECA3ED4"/>
    <w:rsid w:val="6ED56E60"/>
    <w:rsid w:val="6EE51EE4"/>
    <w:rsid w:val="6EEB4C96"/>
    <w:rsid w:val="6EEC7AB2"/>
    <w:rsid w:val="6F1652FD"/>
    <w:rsid w:val="6F2A6EEC"/>
    <w:rsid w:val="6F437133"/>
    <w:rsid w:val="6F662488"/>
    <w:rsid w:val="6F7645E4"/>
    <w:rsid w:val="6FB950CB"/>
    <w:rsid w:val="6FCE0349"/>
    <w:rsid w:val="6FDA50BB"/>
    <w:rsid w:val="6FF43BEC"/>
    <w:rsid w:val="6FF76D66"/>
    <w:rsid w:val="70235E7F"/>
    <w:rsid w:val="70304CF3"/>
    <w:rsid w:val="70A8077A"/>
    <w:rsid w:val="70A850E2"/>
    <w:rsid w:val="7103345B"/>
    <w:rsid w:val="7115003E"/>
    <w:rsid w:val="71254C11"/>
    <w:rsid w:val="7138386F"/>
    <w:rsid w:val="71390039"/>
    <w:rsid w:val="71482996"/>
    <w:rsid w:val="71690D46"/>
    <w:rsid w:val="718D16A7"/>
    <w:rsid w:val="71A72BBE"/>
    <w:rsid w:val="71A978CC"/>
    <w:rsid w:val="71B04626"/>
    <w:rsid w:val="71E365F3"/>
    <w:rsid w:val="71FE46E8"/>
    <w:rsid w:val="721B2E1F"/>
    <w:rsid w:val="722457C3"/>
    <w:rsid w:val="725F4CC9"/>
    <w:rsid w:val="726A4B38"/>
    <w:rsid w:val="728438B9"/>
    <w:rsid w:val="7287440F"/>
    <w:rsid w:val="729C5716"/>
    <w:rsid w:val="72B86FD1"/>
    <w:rsid w:val="730D2617"/>
    <w:rsid w:val="73162A83"/>
    <w:rsid w:val="732D6E6A"/>
    <w:rsid w:val="73442F72"/>
    <w:rsid w:val="734621EA"/>
    <w:rsid w:val="734D1603"/>
    <w:rsid w:val="734E2D80"/>
    <w:rsid w:val="7370368D"/>
    <w:rsid w:val="73816AD9"/>
    <w:rsid w:val="73882AAA"/>
    <w:rsid w:val="73B50E3C"/>
    <w:rsid w:val="741C3F8E"/>
    <w:rsid w:val="743173A1"/>
    <w:rsid w:val="744E400E"/>
    <w:rsid w:val="74667BF9"/>
    <w:rsid w:val="746E42CF"/>
    <w:rsid w:val="74B01FAA"/>
    <w:rsid w:val="74CC2B9D"/>
    <w:rsid w:val="74DA2C38"/>
    <w:rsid w:val="74E67CBC"/>
    <w:rsid w:val="7510792A"/>
    <w:rsid w:val="751B1286"/>
    <w:rsid w:val="751C0CEF"/>
    <w:rsid w:val="7547395F"/>
    <w:rsid w:val="755972A3"/>
    <w:rsid w:val="756606D3"/>
    <w:rsid w:val="757645B0"/>
    <w:rsid w:val="7582387F"/>
    <w:rsid w:val="758F1F23"/>
    <w:rsid w:val="759B24B3"/>
    <w:rsid w:val="75C10807"/>
    <w:rsid w:val="75FC0B66"/>
    <w:rsid w:val="75FE45EA"/>
    <w:rsid w:val="761A24DA"/>
    <w:rsid w:val="761D3FF0"/>
    <w:rsid w:val="7625056E"/>
    <w:rsid w:val="762D754F"/>
    <w:rsid w:val="765E1466"/>
    <w:rsid w:val="768A1158"/>
    <w:rsid w:val="76EC7ECF"/>
    <w:rsid w:val="76F96005"/>
    <w:rsid w:val="772A7B7F"/>
    <w:rsid w:val="772E0E40"/>
    <w:rsid w:val="77512BE5"/>
    <w:rsid w:val="7754756D"/>
    <w:rsid w:val="77601195"/>
    <w:rsid w:val="776060A5"/>
    <w:rsid w:val="7793636C"/>
    <w:rsid w:val="77B81D3C"/>
    <w:rsid w:val="77C07A1B"/>
    <w:rsid w:val="77C115B1"/>
    <w:rsid w:val="77D977FB"/>
    <w:rsid w:val="77E52A0D"/>
    <w:rsid w:val="77E969F8"/>
    <w:rsid w:val="77EE0838"/>
    <w:rsid w:val="77F365A0"/>
    <w:rsid w:val="7817154A"/>
    <w:rsid w:val="783013F6"/>
    <w:rsid w:val="7840527A"/>
    <w:rsid w:val="7856453B"/>
    <w:rsid w:val="787062FA"/>
    <w:rsid w:val="78852E09"/>
    <w:rsid w:val="788F5713"/>
    <w:rsid w:val="78922979"/>
    <w:rsid w:val="78AA44FB"/>
    <w:rsid w:val="79026C03"/>
    <w:rsid w:val="79211E48"/>
    <w:rsid w:val="795F4C29"/>
    <w:rsid w:val="79643A30"/>
    <w:rsid w:val="7966746B"/>
    <w:rsid w:val="796A31E0"/>
    <w:rsid w:val="79816F4C"/>
    <w:rsid w:val="79854C0A"/>
    <w:rsid w:val="799C284A"/>
    <w:rsid w:val="79BF22E2"/>
    <w:rsid w:val="79C25C64"/>
    <w:rsid w:val="79D97847"/>
    <w:rsid w:val="79ED577A"/>
    <w:rsid w:val="7A0765F4"/>
    <w:rsid w:val="7A243C5D"/>
    <w:rsid w:val="7A583029"/>
    <w:rsid w:val="7A6431A8"/>
    <w:rsid w:val="7A7E542F"/>
    <w:rsid w:val="7AA60C6D"/>
    <w:rsid w:val="7ABC6525"/>
    <w:rsid w:val="7AC067AD"/>
    <w:rsid w:val="7AC455ED"/>
    <w:rsid w:val="7AD27E13"/>
    <w:rsid w:val="7AED0F1C"/>
    <w:rsid w:val="7AEE1B5D"/>
    <w:rsid w:val="7AEF079A"/>
    <w:rsid w:val="7B0514DE"/>
    <w:rsid w:val="7B5173C7"/>
    <w:rsid w:val="7B8A44C7"/>
    <w:rsid w:val="7BBB0C44"/>
    <w:rsid w:val="7BBE153A"/>
    <w:rsid w:val="7BE31964"/>
    <w:rsid w:val="7BE94620"/>
    <w:rsid w:val="7C090E6D"/>
    <w:rsid w:val="7C5238E1"/>
    <w:rsid w:val="7C9A5049"/>
    <w:rsid w:val="7CA86EE2"/>
    <w:rsid w:val="7CAD612F"/>
    <w:rsid w:val="7CBC1904"/>
    <w:rsid w:val="7CBC5846"/>
    <w:rsid w:val="7CD8157D"/>
    <w:rsid w:val="7D093A4B"/>
    <w:rsid w:val="7D0C52C7"/>
    <w:rsid w:val="7D3618EC"/>
    <w:rsid w:val="7D437C6D"/>
    <w:rsid w:val="7D662267"/>
    <w:rsid w:val="7D7103FD"/>
    <w:rsid w:val="7D752ED0"/>
    <w:rsid w:val="7D820B6D"/>
    <w:rsid w:val="7D874CEF"/>
    <w:rsid w:val="7D8776DC"/>
    <w:rsid w:val="7DF944FA"/>
    <w:rsid w:val="7E0C02D2"/>
    <w:rsid w:val="7E124CA7"/>
    <w:rsid w:val="7E431C8F"/>
    <w:rsid w:val="7E872C54"/>
    <w:rsid w:val="7E920BF1"/>
    <w:rsid w:val="7E967296"/>
    <w:rsid w:val="7ED93848"/>
    <w:rsid w:val="7EE20684"/>
    <w:rsid w:val="7EED5F45"/>
    <w:rsid w:val="7F1C2534"/>
    <w:rsid w:val="7F433B17"/>
    <w:rsid w:val="7F4F4108"/>
    <w:rsid w:val="7F525EC2"/>
    <w:rsid w:val="7F605FD9"/>
    <w:rsid w:val="7F78656C"/>
    <w:rsid w:val="7F85447D"/>
    <w:rsid w:val="7F9F60FA"/>
    <w:rsid w:val="7FB66F17"/>
    <w:rsid w:val="7FB87709"/>
    <w:rsid w:val="7FC142FE"/>
    <w:rsid w:val="7FE340DB"/>
    <w:rsid w:val="7FF6302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lang w:val="en-US" w:eastAsia="zh-CN" w:bidi="ar-SA"/>
    </w:rPr>
  </w:style>
  <w:style w:type="paragraph" w:styleId="2">
    <w:name w:val="heading 1"/>
    <w:basedOn w:val="1"/>
    <w:next w:val="1"/>
    <w:qFormat/>
    <w:uiPriority w:val="0"/>
    <w:pPr>
      <w:keepNext/>
      <w:snapToGrid w:val="0"/>
      <w:spacing w:line="360" w:lineRule="atLeast"/>
      <w:outlineLvl w:val="0"/>
    </w:pPr>
    <w:rPr>
      <w:rFonts w:ascii="宋体"/>
    </w:rPr>
  </w:style>
  <w:style w:type="paragraph" w:styleId="3">
    <w:name w:val="heading 2"/>
    <w:basedOn w:val="1"/>
    <w:next w:val="1"/>
    <w:link w:val="227"/>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225"/>
    <w:qFormat/>
    <w:uiPriority w:val="0"/>
    <w:pPr>
      <w:keepNext/>
      <w:keepLines/>
      <w:spacing w:before="260" w:after="260" w:line="413" w:lineRule="auto"/>
      <w:outlineLvl w:val="2"/>
    </w:pPr>
    <w:rPr>
      <w:b/>
      <w:sz w:val="32"/>
    </w:rPr>
  </w:style>
  <w:style w:type="paragraph" w:styleId="5">
    <w:name w:val="heading 4"/>
    <w:basedOn w:val="1"/>
    <w:next w:val="1"/>
    <w:qFormat/>
    <w:uiPriority w:val="0"/>
    <w:pPr>
      <w:keepNext/>
      <w:keepLines/>
      <w:spacing w:before="280" w:after="290" w:line="372" w:lineRule="auto"/>
      <w:outlineLvl w:val="3"/>
    </w:pPr>
    <w:rPr>
      <w:rFonts w:ascii="Arial" w:hAnsi="Arial" w:eastAsia="黑体"/>
      <w:b/>
    </w:rPr>
  </w:style>
  <w:style w:type="paragraph" w:styleId="6">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100" w:leftChars="400" w:hanging="200" w:hangingChars="200"/>
    </w:pPr>
    <w:rPr>
      <w:sz w:val="24"/>
    </w:rPr>
  </w:style>
  <w:style w:type="paragraph" w:styleId="12">
    <w:name w:val="toc 7"/>
    <w:basedOn w:val="1"/>
    <w:next w:val="1"/>
    <w:qFormat/>
    <w:uiPriority w:val="0"/>
    <w:pPr>
      <w:ind w:left="2520" w:leftChars="1200"/>
    </w:pPr>
  </w:style>
  <w:style w:type="paragraph" w:styleId="13">
    <w:name w:val="List Number 2"/>
    <w:basedOn w:val="1"/>
    <w:qFormat/>
    <w:uiPriority w:val="0"/>
    <w:pPr>
      <w:tabs>
        <w:tab w:val="left" w:pos="780"/>
      </w:tabs>
      <w:spacing w:line="360" w:lineRule="auto"/>
      <w:ind w:left="425" w:hanging="425"/>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sz w:val="22"/>
    </w:rPr>
  </w:style>
  <w:style w:type="paragraph" w:styleId="15">
    <w:name w:val="Normal Indent"/>
    <w:basedOn w:val="1"/>
    <w:link w:val="256"/>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240"/>
    <w:qFormat/>
    <w:uiPriority w:val="0"/>
    <w:pPr>
      <w:adjustRightInd w:val="0"/>
      <w:spacing w:line="360" w:lineRule="atLeast"/>
      <w:jc w:val="left"/>
      <w:textAlignment w:val="baseline"/>
    </w:pPr>
    <w:rPr>
      <w:sz w:val="24"/>
    </w:rPr>
  </w:style>
  <w:style w:type="paragraph" w:styleId="20">
    <w:name w:val="index 6"/>
    <w:basedOn w:val="1"/>
    <w:next w:val="1"/>
    <w:qFormat/>
    <w:uiPriority w:val="0"/>
    <w:pPr>
      <w:ind w:left="2100"/>
    </w:pPr>
  </w:style>
  <w:style w:type="paragraph" w:styleId="21">
    <w:name w:val="Salutation"/>
    <w:basedOn w:val="1"/>
    <w:next w:val="1"/>
    <w:qFormat/>
    <w:uiPriority w:val="0"/>
  </w:style>
  <w:style w:type="paragraph" w:styleId="22">
    <w:name w:val="Body Text 3"/>
    <w:basedOn w:val="1"/>
    <w:qFormat/>
    <w:uiPriority w:val="0"/>
    <w:pPr>
      <w:adjustRightInd w:val="0"/>
      <w:snapToGrid w:val="0"/>
      <w:spacing w:after="120" w:line="360" w:lineRule="auto"/>
    </w:pPr>
    <w:rPr>
      <w:sz w:val="16"/>
    </w:rPr>
  </w:style>
  <w:style w:type="paragraph" w:styleId="23">
    <w:name w:val="List Bullet 3"/>
    <w:basedOn w:val="1"/>
    <w:qFormat/>
    <w:uiPriority w:val="0"/>
    <w:pPr>
      <w:tabs>
        <w:tab w:val="left" w:pos="1200"/>
      </w:tabs>
      <w:adjustRightInd w:val="0"/>
      <w:snapToGrid w:val="0"/>
      <w:spacing w:line="360" w:lineRule="auto"/>
      <w:ind w:left="1200" w:hanging="360"/>
    </w:pPr>
    <w:rPr>
      <w:sz w:val="24"/>
    </w:rPr>
  </w:style>
  <w:style w:type="paragraph" w:styleId="24">
    <w:name w:val="Body Text"/>
    <w:basedOn w:val="1"/>
    <w:next w:val="25"/>
    <w:qFormat/>
    <w:uiPriority w:val="0"/>
    <w:rPr>
      <w:rFonts w:ascii="仿宋_GB2312" w:eastAsia="仿宋_GB2312"/>
      <w:sz w:val="32"/>
    </w:rPr>
  </w:style>
  <w:style w:type="paragraph" w:customStyle="1" w:styleId="25">
    <w:name w:val="目录 53"/>
    <w:next w:val="1"/>
    <w:qFormat/>
    <w:uiPriority w:val="0"/>
    <w:pPr>
      <w:wordWrap w:val="0"/>
      <w:ind w:left="1275"/>
      <w:jc w:val="both"/>
    </w:pPr>
    <w:rPr>
      <w:rFonts w:ascii="Calibri" w:hAnsi="Calibri" w:eastAsia="宋体" w:cs="Times New Roman"/>
      <w:sz w:val="21"/>
      <w:lang w:val="en-US" w:eastAsia="zh-CN" w:bidi="ar-SA"/>
    </w:rPr>
  </w:style>
  <w:style w:type="paragraph" w:styleId="26">
    <w:name w:val="Body Text Indent"/>
    <w:basedOn w:val="1"/>
    <w:link w:val="219"/>
    <w:qFormat/>
    <w:uiPriority w:val="0"/>
    <w:pPr>
      <w:spacing w:line="700" w:lineRule="exact"/>
      <w:ind w:left="960"/>
    </w:pPr>
    <w:rPr>
      <w:sz w:val="44"/>
    </w:rPr>
  </w:style>
  <w:style w:type="paragraph" w:styleId="27">
    <w:name w:val="List Number 3"/>
    <w:basedOn w:val="1"/>
    <w:qFormat/>
    <w:uiPriority w:val="0"/>
    <w:pPr>
      <w:tabs>
        <w:tab w:val="left" w:pos="2120"/>
      </w:tabs>
      <w:adjustRightInd w:val="0"/>
      <w:snapToGrid w:val="0"/>
      <w:spacing w:line="360" w:lineRule="auto"/>
      <w:ind w:left="2120" w:hanging="720"/>
    </w:pPr>
    <w:rPr>
      <w:sz w:val="24"/>
    </w:rPr>
  </w:style>
  <w:style w:type="paragraph" w:styleId="28">
    <w:name w:val="List 2"/>
    <w:basedOn w:val="1"/>
    <w:qFormat/>
    <w:uiPriority w:val="0"/>
    <w:pPr>
      <w:adjustRightInd w:val="0"/>
      <w:snapToGrid w:val="0"/>
      <w:spacing w:line="360" w:lineRule="auto"/>
      <w:ind w:left="100" w:leftChars="200" w:hanging="200" w:hangingChars="200"/>
    </w:pPr>
    <w:rPr>
      <w:sz w:val="24"/>
    </w:rPr>
  </w:style>
  <w:style w:type="paragraph" w:styleId="29">
    <w:name w:val="List Continue"/>
    <w:basedOn w:val="1"/>
    <w:qFormat/>
    <w:uiPriority w:val="0"/>
    <w:pPr>
      <w:adjustRightInd w:val="0"/>
      <w:snapToGrid w:val="0"/>
      <w:spacing w:after="120" w:line="360" w:lineRule="auto"/>
      <w:ind w:left="420" w:leftChars="200"/>
    </w:pPr>
    <w:rPr>
      <w:sz w:val="24"/>
    </w:rPr>
  </w:style>
  <w:style w:type="paragraph" w:styleId="30">
    <w:name w:val="List Bullet 2"/>
    <w:basedOn w:val="1"/>
    <w:qFormat/>
    <w:uiPriority w:val="0"/>
    <w:pPr>
      <w:tabs>
        <w:tab w:val="left" w:pos="780"/>
      </w:tabs>
      <w:adjustRightInd w:val="0"/>
      <w:snapToGrid w:val="0"/>
      <w:spacing w:line="360" w:lineRule="auto"/>
      <w:ind w:left="780" w:hanging="360"/>
    </w:pPr>
    <w:rPr>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ind w:left="840" w:leftChars="400"/>
    </w:pPr>
  </w:style>
  <w:style w:type="paragraph" w:styleId="33">
    <w:name w:val="Plain Text"/>
    <w:basedOn w:val="1"/>
    <w:qFormat/>
    <w:uiPriority w:val="0"/>
    <w:rPr>
      <w:rFonts w:ascii="宋体" w:hAnsi="Courier New"/>
      <w:sz w:val="21"/>
    </w:rPr>
  </w:style>
  <w:style w:type="paragraph" w:styleId="34">
    <w:name w:val="toc 8"/>
    <w:basedOn w:val="1"/>
    <w:next w:val="1"/>
    <w:qFormat/>
    <w:uiPriority w:val="0"/>
    <w:pPr>
      <w:ind w:left="2940" w:leftChars="1400"/>
    </w:pPr>
  </w:style>
  <w:style w:type="paragraph" w:styleId="35">
    <w:name w:val="Date"/>
    <w:basedOn w:val="1"/>
    <w:next w:val="1"/>
    <w:link w:val="241"/>
    <w:qFormat/>
    <w:uiPriority w:val="0"/>
  </w:style>
  <w:style w:type="paragraph" w:styleId="36">
    <w:name w:val="Body Text Indent 2"/>
    <w:basedOn w:val="1"/>
    <w:next w:val="1"/>
    <w:link w:val="228"/>
    <w:qFormat/>
    <w:uiPriority w:val="0"/>
    <w:pPr>
      <w:snapToGrid w:val="0"/>
      <w:spacing w:line="560" w:lineRule="atLeast"/>
      <w:ind w:firstLine="540"/>
    </w:pPr>
  </w:style>
  <w:style w:type="paragraph" w:styleId="37">
    <w:name w:val="Balloon Text"/>
    <w:basedOn w:val="1"/>
    <w:qFormat/>
    <w:uiPriority w:val="0"/>
    <w:rPr>
      <w:sz w:val="18"/>
    </w:rPr>
  </w:style>
  <w:style w:type="paragraph" w:styleId="38">
    <w:name w:val="footer"/>
    <w:basedOn w:val="1"/>
    <w:link w:val="232"/>
    <w:qFormat/>
    <w:uiPriority w:val="0"/>
    <w:pPr>
      <w:tabs>
        <w:tab w:val="center" w:pos="4153"/>
        <w:tab w:val="right" w:pos="8306"/>
      </w:tabs>
      <w:snapToGrid w:val="0"/>
      <w:jc w:val="left"/>
    </w:pPr>
    <w:rPr>
      <w:sz w:val="18"/>
    </w:rPr>
  </w:style>
  <w:style w:type="paragraph" w:styleId="39">
    <w:name w:val="header"/>
    <w:basedOn w:val="1"/>
    <w:link w:val="251"/>
    <w:qFormat/>
    <w:uiPriority w:val="0"/>
    <w:pPr>
      <w:pBdr>
        <w:bottom w:val="single" w:color="auto" w:sz="6" w:space="1"/>
      </w:pBdr>
      <w:tabs>
        <w:tab w:val="center" w:pos="4153"/>
        <w:tab w:val="right" w:pos="8306"/>
      </w:tabs>
      <w:snapToGrid w:val="0"/>
      <w:jc w:val="center"/>
    </w:pPr>
    <w:rPr>
      <w:sz w:val="18"/>
    </w:rPr>
  </w:style>
  <w:style w:type="paragraph" w:styleId="40">
    <w:name w:val="toc 1"/>
    <w:basedOn w:val="1"/>
    <w:next w:val="1"/>
    <w:qFormat/>
    <w:uiPriority w:val="0"/>
    <w:pPr>
      <w:spacing w:line="180" w:lineRule="auto"/>
      <w:jc w:val="center"/>
    </w:pPr>
    <w:rPr>
      <w:sz w:val="30"/>
    </w:rPr>
  </w:style>
  <w:style w:type="paragraph" w:styleId="41">
    <w:name w:val="List Continue 4"/>
    <w:basedOn w:val="1"/>
    <w:qFormat/>
    <w:uiPriority w:val="0"/>
    <w:pPr>
      <w:adjustRightInd w:val="0"/>
      <w:snapToGrid w:val="0"/>
      <w:spacing w:after="120" w:line="360" w:lineRule="auto"/>
      <w:ind w:left="1680" w:leftChars="800"/>
    </w:pPr>
    <w:rPr>
      <w:sz w:val="24"/>
    </w:rPr>
  </w:style>
  <w:style w:type="paragraph" w:styleId="42">
    <w:name w:val="toc 4"/>
    <w:basedOn w:val="1"/>
    <w:next w:val="1"/>
    <w:qFormat/>
    <w:uiPriority w:val="0"/>
    <w:pPr>
      <w:ind w:left="1260" w:leftChars="600"/>
    </w:pPr>
  </w:style>
  <w:style w:type="paragraph" w:styleId="43">
    <w:name w:val="Subtitle"/>
    <w:basedOn w:val="1"/>
    <w:next w:val="1"/>
    <w:link w:val="231"/>
    <w:qFormat/>
    <w:uiPriority w:val="0"/>
    <w:pPr>
      <w:spacing w:before="240" w:after="60" w:line="312" w:lineRule="auto"/>
      <w:jc w:val="center"/>
      <w:outlineLvl w:val="1"/>
    </w:pPr>
    <w:rPr>
      <w:rFonts w:ascii="Cambria" w:hAnsi="Cambria"/>
      <w:b/>
      <w:bCs/>
      <w:kern w:val="28"/>
      <w:sz w:val="32"/>
      <w:szCs w:val="32"/>
    </w:rPr>
  </w:style>
  <w:style w:type="paragraph" w:styleId="44">
    <w:name w:val="footnote text"/>
    <w:basedOn w:val="1"/>
    <w:link w:val="248"/>
    <w:qFormat/>
    <w:uiPriority w:val="0"/>
    <w:pPr>
      <w:spacing w:line="360" w:lineRule="auto"/>
    </w:pPr>
    <w:rPr>
      <w:sz w:val="18"/>
    </w:rPr>
  </w:style>
  <w:style w:type="paragraph" w:styleId="45">
    <w:name w:val="toc 6"/>
    <w:basedOn w:val="1"/>
    <w:next w:val="1"/>
    <w:qFormat/>
    <w:uiPriority w:val="0"/>
    <w:pPr>
      <w:ind w:left="2100" w:leftChars="1000"/>
    </w:pPr>
  </w:style>
  <w:style w:type="paragraph" w:styleId="46">
    <w:name w:val="List 5"/>
    <w:basedOn w:val="1"/>
    <w:qFormat/>
    <w:uiPriority w:val="0"/>
    <w:pPr>
      <w:adjustRightInd w:val="0"/>
      <w:snapToGrid w:val="0"/>
      <w:spacing w:line="360" w:lineRule="auto"/>
      <w:ind w:left="100" w:leftChars="800" w:hanging="200" w:hangingChars="200"/>
    </w:pPr>
    <w:rPr>
      <w:sz w:val="24"/>
    </w:rPr>
  </w:style>
  <w:style w:type="paragraph" w:styleId="47">
    <w:name w:val="Body Text Indent 3"/>
    <w:basedOn w:val="1"/>
    <w:qFormat/>
    <w:uiPriority w:val="0"/>
    <w:pPr>
      <w:spacing w:line="360" w:lineRule="auto"/>
      <w:ind w:firstLine="632"/>
    </w:pPr>
    <w:rPr>
      <w:rFonts w:ascii="黑体" w:eastAsia="黑体"/>
    </w:rPr>
  </w:style>
  <w:style w:type="paragraph" w:styleId="48">
    <w:name w:val="table of figures"/>
    <w:basedOn w:val="1"/>
    <w:next w:val="1"/>
    <w:qFormat/>
    <w:uiPriority w:val="0"/>
    <w:pPr>
      <w:tabs>
        <w:tab w:val="right" w:leader="dot" w:pos="8640"/>
      </w:tabs>
      <w:spacing w:line="360" w:lineRule="auto"/>
      <w:ind w:left="400" w:hanging="400"/>
    </w:pPr>
    <w:rPr>
      <w:sz w:val="24"/>
    </w:rPr>
  </w:style>
  <w:style w:type="paragraph" w:styleId="49">
    <w:name w:val="toc 2"/>
    <w:basedOn w:val="1"/>
    <w:next w:val="1"/>
    <w:qFormat/>
    <w:uiPriority w:val="0"/>
    <w:pPr>
      <w:ind w:left="420" w:leftChars="200"/>
    </w:pPr>
  </w:style>
  <w:style w:type="paragraph" w:styleId="50">
    <w:name w:val="toc 9"/>
    <w:basedOn w:val="1"/>
    <w:next w:val="1"/>
    <w:qFormat/>
    <w:uiPriority w:val="0"/>
    <w:pPr>
      <w:ind w:left="3360" w:leftChars="1600"/>
    </w:pPr>
  </w:style>
  <w:style w:type="paragraph" w:styleId="51">
    <w:name w:val="Body Text 2"/>
    <w:basedOn w:val="1"/>
    <w:qFormat/>
    <w:uiPriority w:val="0"/>
    <w:pPr>
      <w:adjustRightInd w:val="0"/>
      <w:snapToGrid w:val="0"/>
      <w:spacing w:after="120" w:line="480" w:lineRule="auto"/>
    </w:pPr>
    <w:rPr>
      <w:sz w:val="24"/>
    </w:rPr>
  </w:style>
  <w:style w:type="paragraph" w:styleId="52">
    <w:name w:val="List 4"/>
    <w:basedOn w:val="1"/>
    <w:qFormat/>
    <w:uiPriority w:val="0"/>
    <w:pPr>
      <w:adjustRightInd w:val="0"/>
      <w:snapToGrid w:val="0"/>
      <w:spacing w:line="360" w:lineRule="auto"/>
      <w:ind w:left="100" w:leftChars="600" w:hanging="200" w:hangingChars="200"/>
    </w:pPr>
    <w:rPr>
      <w:sz w:val="24"/>
    </w:rPr>
  </w:style>
  <w:style w:type="paragraph" w:styleId="53">
    <w:name w:val="List Continue 2"/>
    <w:basedOn w:val="1"/>
    <w:qFormat/>
    <w:uiPriority w:val="0"/>
    <w:pPr>
      <w:adjustRightInd w:val="0"/>
      <w:snapToGrid w:val="0"/>
      <w:spacing w:after="120" w:line="360" w:lineRule="auto"/>
      <w:ind w:left="840" w:leftChars="400"/>
    </w:pPr>
    <w:rPr>
      <w:sz w:val="24"/>
    </w:rPr>
  </w:style>
  <w:style w:type="paragraph" w:styleId="54">
    <w:name w:val="Normal (Web)"/>
    <w:basedOn w:val="1"/>
    <w:qFormat/>
    <w:uiPriority w:val="0"/>
    <w:pPr>
      <w:widowControl/>
      <w:spacing w:before="100" w:beforeAutospacing="1" w:after="100" w:afterAutospacing="1"/>
      <w:jc w:val="left"/>
    </w:pPr>
    <w:rPr>
      <w:rFonts w:ascii="宋体" w:hAnsi="宋体"/>
      <w:sz w:val="24"/>
    </w:rPr>
  </w:style>
  <w:style w:type="paragraph" w:styleId="55">
    <w:name w:val="List Continue 3"/>
    <w:basedOn w:val="1"/>
    <w:qFormat/>
    <w:uiPriority w:val="0"/>
    <w:pPr>
      <w:adjustRightInd w:val="0"/>
      <w:snapToGrid w:val="0"/>
      <w:spacing w:after="120" w:line="360" w:lineRule="auto"/>
      <w:ind w:left="1260" w:leftChars="600"/>
    </w:pPr>
    <w:rPr>
      <w:sz w:val="24"/>
    </w:rPr>
  </w:style>
  <w:style w:type="paragraph" w:styleId="56">
    <w:name w:val="index 1"/>
    <w:basedOn w:val="1"/>
    <w:next w:val="1"/>
    <w:qFormat/>
    <w:uiPriority w:val="0"/>
    <w:pPr>
      <w:adjustRightInd w:val="0"/>
      <w:spacing w:line="240" w:lineRule="atLeast"/>
      <w:textAlignment w:val="baseline"/>
    </w:pPr>
    <w:rPr>
      <w:rFonts w:ascii="宋体"/>
      <w:sz w:val="21"/>
    </w:rPr>
  </w:style>
  <w:style w:type="paragraph" w:styleId="57">
    <w:name w:val="Title"/>
    <w:basedOn w:val="1"/>
    <w:qFormat/>
    <w:uiPriority w:val="0"/>
    <w:pPr>
      <w:widowControl/>
      <w:spacing w:after="240" w:line="360" w:lineRule="auto"/>
      <w:jc w:val="center"/>
    </w:pPr>
    <w:rPr>
      <w:rFonts w:ascii="Arial" w:hAnsi="Arial"/>
      <w:b/>
      <w:smallCaps/>
      <w:kern w:val="28"/>
      <w:sz w:val="36"/>
      <w:lang w:eastAsia="en-US"/>
    </w:rPr>
  </w:style>
  <w:style w:type="paragraph" w:styleId="58">
    <w:name w:val="annotation subject"/>
    <w:basedOn w:val="19"/>
    <w:next w:val="19"/>
    <w:link w:val="226"/>
    <w:qFormat/>
    <w:uiPriority w:val="0"/>
    <w:pPr>
      <w:adjustRightInd/>
      <w:spacing w:line="240" w:lineRule="auto"/>
      <w:textAlignment w:val="auto"/>
    </w:pPr>
  </w:style>
  <w:style w:type="paragraph" w:styleId="59">
    <w:name w:val="Body Text First Indent"/>
    <w:basedOn w:val="24"/>
    <w:qFormat/>
    <w:uiPriority w:val="0"/>
    <w:pPr>
      <w:spacing w:line="360" w:lineRule="auto"/>
      <w:ind w:firstLine="420"/>
    </w:pPr>
    <w:rPr>
      <w:rFonts w:ascii="宋体" w:hAnsi="宋体"/>
      <w:sz w:val="24"/>
    </w:rPr>
  </w:style>
  <w:style w:type="paragraph" w:styleId="60">
    <w:name w:val="Body Text First Indent 2"/>
    <w:basedOn w:val="26"/>
    <w:link w:val="252"/>
    <w:qFormat/>
    <w:uiPriority w:val="0"/>
    <w:pPr>
      <w:spacing w:after="120" w:line="240" w:lineRule="auto"/>
      <w:ind w:left="420" w:leftChars="200" w:firstLine="420" w:firstLineChars="200"/>
    </w:pPr>
  </w:style>
  <w:style w:type="table" w:styleId="62">
    <w:name w:val="Table Grid"/>
    <w:basedOn w:val="6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4">
    <w:name w:val="Strong"/>
    <w:qFormat/>
    <w:uiPriority w:val="0"/>
    <w:rPr>
      <w:rFonts w:ascii="Times New Roman" w:hAnsi="Times New Roman" w:eastAsia="宋体" w:cs="Times New Roman"/>
      <w:b/>
    </w:rPr>
  </w:style>
  <w:style w:type="character" w:styleId="65">
    <w:name w:val="page number"/>
    <w:basedOn w:val="63"/>
    <w:qFormat/>
    <w:uiPriority w:val="0"/>
    <w:rPr>
      <w:rFonts w:ascii="Times New Roman" w:hAnsi="Times New Roman" w:eastAsia="宋体" w:cs="Times New Roman"/>
    </w:rPr>
  </w:style>
  <w:style w:type="character" w:styleId="66">
    <w:name w:val="FollowedHyperlink"/>
    <w:qFormat/>
    <w:uiPriority w:val="0"/>
    <w:rPr>
      <w:rFonts w:ascii="Times New Roman" w:hAnsi="Times New Roman" w:eastAsia="宋体" w:cs="Times New Roman"/>
      <w:color w:val="800080"/>
      <w:u w:val="single"/>
    </w:rPr>
  </w:style>
  <w:style w:type="character" w:styleId="67">
    <w:name w:val="Emphasis"/>
    <w:qFormat/>
    <w:uiPriority w:val="0"/>
    <w:rPr>
      <w:rFonts w:ascii="Times New Roman" w:hAnsi="Times New Roman" w:eastAsia="宋体" w:cs="Times New Roman"/>
      <w:i/>
    </w:rPr>
  </w:style>
  <w:style w:type="character" w:styleId="68">
    <w:name w:val="Hyperlink"/>
    <w:qFormat/>
    <w:uiPriority w:val="0"/>
    <w:rPr>
      <w:rFonts w:ascii="Times New Roman" w:hAnsi="Times New Roman" w:eastAsia="宋体" w:cs="Times New Roman"/>
      <w:color w:val="0000FF"/>
      <w:u w:val="single"/>
    </w:rPr>
  </w:style>
  <w:style w:type="character" w:styleId="69">
    <w:name w:val="annotation reference"/>
    <w:qFormat/>
    <w:uiPriority w:val="0"/>
    <w:rPr>
      <w:rFonts w:ascii="Times New Roman" w:hAnsi="Times New Roman" w:eastAsia="宋体" w:cs="Times New Roman"/>
      <w:sz w:val="21"/>
      <w:szCs w:val="21"/>
    </w:rPr>
  </w:style>
  <w:style w:type="character" w:styleId="70">
    <w:name w:val="footnote reference"/>
    <w:qFormat/>
    <w:uiPriority w:val="0"/>
    <w:rPr>
      <w:rFonts w:ascii="Times New Roman" w:hAnsi="Times New Roman" w:eastAsia="宋体" w:cs="Times New Roman"/>
      <w:position w:val="6"/>
      <w:sz w:val="14"/>
      <w:vertAlign w:val="superscript"/>
    </w:rPr>
  </w:style>
  <w:style w:type="paragraph" w:styleId="71">
    <w:name w:val="Quote"/>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customStyle="1" w:styleId="72">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73">
    <w:name w:val="列表项目"/>
    <w:basedOn w:val="1"/>
    <w:qFormat/>
    <w:uiPriority w:val="0"/>
    <w:pPr>
      <w:tabs>
        <w:tab w:val="left" w:pos="420"/>
      </w:tabs>
      <w:spacing w:line="288" w:lineRule="auto"/>
      <w:ind w:left="840" w:leftChars="200" w:hanging="420" w:hangingChars="200"/>
    </w:pPr>
    <w:rPr>
      <w:sz w:val="21"/>
    </w:rPr>
  </w:style>
  <w:style w:type="paragraph" w:customStyle="1" w:styleId="74">
    <w:name w:val="00"/>
    <w:basedOn w:val="1"/>
    <w:qFormat/>
    <w:uiPriority w:val="0"/>
    <w:pPr>
      <w:autoSpaceDE w:val="0"/>
      <w:autoSpaceDN w:val="0"/>
      <w:adjustRightInd w:val="0"/>
      <w:jc w:val="left"/>
    </w:pPr>
    <w:rPr>
      <w:rFonts w:ascii="黑体" w:eastAsia="黑体"/>
      <w:b/>
    </w:rPr>
  </w:style>
  <w:style w:type="paragraph" w:customStyle="1" w:styleId="75">
    <w:name w:val="附录4"/>
    <w:basedOn w:val="1"/>
    <w:next w:val="1"/>
    <w:qFormat/>
    <w:uiPriority w:val="0"/>
    <w:pPr>
      <w:widowControl/>
      <w:tabs>
        <w:tab w:val="left" w:pos="1134"/>
      </w:tabs>
      <w:spacing w:line="300" w:lineRule="auto"/>
      <w:ind w:left="1361" w:hanging="1361"/>
      <w:outlineLvl w:val="3"/>
    </w:pPr>
    <w:rPr>
      <w:rFonts w:ascii="Arial" w:hAnsi="Arial" w:eastAsia="黑体"/>
    </w:rPr>
  </w:style>
  <w:style w:type="paragraph" w:customStyle="1" w:styleId="76">
    <w:name w:val="Char1"/>
    <w:basedOn w:val="1"/>
    <w:qFormat/>
    <w:uiPriority w:val="0"/>
    <w:rPr>
      <w:sz w:val="21"/>
    </w:rPr>
  </w:style>
  <w:style w:type="paragraph" w:customStyle="1" w:styleId="77">
    <w:name w:val="Char Char 字元 字元 字元 Char Char Char Char"/>
    <w:basedOn w:val="1"/>
    <w:qFormat/>
    <w:uiPriority w:val="0"/>
    <w:pPr>
      <w:adjustRightInd w:val="0"/>
      <w:spacing w:line="360" w:lineRule="auto"/>
    </w:pPr>
    <w:rPr>
      <w:sz w:val="24"/>
    </w:rPr>
  </w:style>
  <w:style w:type="paragraph" w:customStyle="1" w:styleId="78">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sz w:val="21"/>
    </w:rPr>
  </w:style>
  <w:style w:type="paragraph" w:customStyle="1" w:styleId="79">
    <w:name w:val="样式 正文文本缩进 + 左  0 字符"/>
    <w:basedOn w:val="1"/>
    <w:qFormat/>
    <w:uiPriority w:val="0"/>
    <w:pPr>
      <w:spacing w:line="360" w:lineRule="auto"/>
      <w:ind w:firstLine="250" w:firstLineChars="250"/>
    </w:pPr>
    <w:rPr>
      <w:rFonts w:cs="宋体"/>
      <w:sz w:val="24"/>
    </w:rPr>
  </w:style>
  <w:style w:type="paragraph" w:customStyle="1" w:styleId="80">
    <w:name w:val="正文格式 Char"/>
    <w:basedOn w:val="1"/>
    <w:qFormat/>
    <w:uiPriority w:val="0"/>
    <w:pPr>
      <w:widowControl/>
      <w:adjustRightInd w:val="0"/>
      <w:spacing w:line="440" w:lineRule="atLeast"/>
      <w:ind w:firstLine="510"/>
      <w:textAlignment w:val="baseline"/>
    </w:pPr>
    <w:rPr>
      <w:sz w:val="24"/>
    </w:rPr>
  </w:style>
  <w:style w:type="paragraph" w:customStyle="1" w:styleId="81">
    <w:name w:val="Char Char Char Char Char"/>
    <w:basedOn w:val="1"/>
    <w:qFormat/>
    <w:uiPriority w:val="0"/>
    <w:pPr>
      <w:tabs>
        <w:tab w:val="left" w:pos="425"/>
      </w:tabs>
      <w:ind w:left="1620" w:hanging="360"/>
    </w:pPr>
    <w:rPr>
      <w:rFonts w:ascii="Tahoma" w:hAnsi="Tahoma"/>
      <w:sz w:val="24"/>
    </w:rPr>
  </w:style>
  <w:style w:type="paragraph" w:customStyle="1" w:styleId="82">
    <w:name w:val="表号"/>
    <w:basedOn w:val="1"/>
    <w:qFormat/>
    <w:uiPriority w:val="0"/>
    <w:pPr>
      <w:tabs>
        <w:tab w:val="left" w:pos="648"/>
      </w:tabs>
      <w:autoSpaceDE w:val="0"/>
      <w:autoSpaceDN w:val="0"/>
      <w:adjustRightInd w:val="0"/>
      <w:spacing w:before="210" w:after="210"/>
      <w:ind w:left="425" w:hanging="137"/>
      <w:jc w:val="center"/>
    </w:pPr>
    <w:rPr>
      <w:sz w:val="21"/>
      <w:lang w:eastAsia="en-US"/>
    </w:rPr>
  </w:style>
  <w:style w:type="paragraph" w:customStyle="1" w:styleId="83">
    <w:name w:val="List Paragraph1"/>
    <w:basedOn w:val="1"/>
    <w:qFormat/>
    <w:uiPriority w:val="0"/>
    <w:pPr>
      <w:ind w:firstLine="420" w:firstLineChars="200"/>
    </w:pPr>
  </w:style>
  <w:style w:type="paragraph" w:customStyle="1" w:styleId="84">
    <w:name w:val="关键词"/>
    <w:basedOn w:val="1"/>
    <w:next w:val="1"/>
    <w:qFormat/>
    <w:uiPriority w:val="0"/>
    <w:pPr>
      <w:spacing w:line="360" w:lineRule="auto"/>
    </w:pPr>
    <w:rPr>
      <w:rFonts w:eastAsia="黑体"/>
    </w:rPr>
  </w:style>
  <w:style w:type="paragraph" w:customStyle="1" w:styleId="85">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sz w:val="24"/>
    </w:rPr>
  </w:style>
  <w:style w:type="paragraph" w:customStyle="1" w:styleId="86">
    <w:name w:val="文档正文"/>
    <w:basedOn w:val="1"/>
    <w:qFormat/>
    <w:uiPriority w:val="0"/>
    <w:pPr>
      <w:adjustRightInd w:val="0"/>
      <w:snapToGrid w:val="0"/>
      <w:spacing w:line="440" w:lineRule="exact"/>
      <w:ind w:firstLine="567"/>
      <w:textAlignment w:val="baseline"/>
    </w:pPr>
    <w:rPr>
      <w:rFonts w:ascii="Arial Black" w:hAnsi="Arial Black"/>
      <w:sz w:val="24"/>
    </w:rPr>
  </w:style>
  <w:style w:type="paragraph" w:customStyle="1" w:styleId="87">
    <w:name w:val="Char Char Char Char Char Char Char Char Char Char Char Char Char Char Char Char"/>
    <w:basedOn w:val="1"/>
    <w:qFormat/>
    <w:uiPriority w:val="0"/>
    <w:pPr>
      <w:tabs>
        <w:tab w:val="left" w:pos="360"/>
      </w:tabs>
    </w:pPr>
    <w:rPr>
      <w:sz w:val="24"/>
    </w:rPr>
  </w:style>
  <w:style w:type="paragraph" w:customStyle="1" w:styleId="88">
    <w:name w:val="样式 正文缩进正文（首行缩进两字）表正文正文非缩进特点标题4段1 + 首行缩进:  2 字符"/>
    <w:basedOn w:val="15"/>
    <w:qFormat/>
    <w:uiPriority w:val="0"/>
    <w:pPr>
      <w:ind w:firstLine="480" w:firstLineChars="200"/>
    </w:pPr>
  </w:style>
  <w:style w:type="paragraph" w:customStyle="1" w:styleId="89">
    <w:name w:val="附录3"/>
    <w:basedOn w:val="1"/>
    <w:next w:val="1"/>
    <w:qFormat/>
    <w:uiPriority w:val="0"/>
    <w:pPr>
      <w:tabs>
        <w:tab w:val="left" w:pos="851"/>
      </w:tabs>
      <w:ind w:left="425" w:hanging="425"/>
      <w:outlineLvl w:val="2"/>
    </w:pPr>
    <w:rPr>
      <w:rFonts w:eastAsia="黑体"/>
      <w:b/>
      <w:sz w:val="32"/>
    </w:rPr>
  </w:style>
  <w:style w:type="paragraph" w:customStyle="1" w:styleId="90">
    <w:name w:val="首行缩进 1"/>
    <w:basedOn w:val="1"/>
    <w:qFormat/>
    <w:uiPriority w:val="0"/>
    <w:pPr>
      <w:spacing w:after="120" w:line="360" w:lineRule="auto"/>
      <w:ind w:firstLine="200" w:firstLineChars="200"/>
    </w:pPr>
    <w:rPr>
      <w:sz w:val="24"/>
    </w:rPr>
  </w:style>
  <w:style w:type="paragraph" w:customStyle="1" w:styleId="91">
    <w:name w:val="tabletext"/>
    <w:basedOn w:val="1"/>
    <w:qFormat/>
    <w:uiPriority w:val="0"/>
    <w:pPr>
      <w:widowControl/>
      <w:spacing w:before="100" w:beforeAutospacing="1" w:after="100" w:afterAutospacing="1"/>
      <w:jc w:val="left"/>
    </w:pPr>
    <w:rPr>
      <w:rFonts w:ascii="宋体" w:hAnsi="宋体" w:cs="宋体"/>
      <w:sz w:val="24"/>
      <w:szCs w:val="24"/>
    </w:rPr>
  </w:style>
  <w:style w:type="paragraph" w:customStyle="1" w:styleId="92">
    <w:name w:val="图例"/>
    <w:basedOn w:val="1"/>
    <w:qFormat/>
    <w:uiPriority w:val="0"/>
    <w:pPr>
      <w:spacing w:before="120" w:after="120" w:line="360" w:lineRule="auto"/>
      <w:jc w:val="center"/>
    </w:pPr>
    <w:rPr>
      <w:rFonts w:eastAsia="仿宋_GB2312"/>
      <w:b/>
      <w:sz w:val="24"/>
    </w:rPr>
  </w:style>
  <w:style w:type="paragraph" w:customStyle="1" w:styleId="93">
    <w:name w:val="标题5"/>
    <w:basedOn w:val="1"/>
    <w:qFormat/>
    <w:uiPriority w:val="0"/>
    <w:pPr>
      <w:tabs>
        <w:tab w:val="left" w:pos="0"/>
      </w:tabs>
      <w:autoSpaceDE w:val="0"/>
      <w:autoSpaceDN w:val="0"/>
      <w:adjustRightInd w:val="0"/>
      <w:snapToGrid w:val="0"/>
      <w:spacing w:line="320" w:lineRule="atLeast"/>
    </w:pPr>
    <w:rPr>
      <w:rFonts w:ascii="宋体"/>
      <w:sz w:val="21"/>
    </w:rPr>
  </w:style>
  <w:style w:type="paragraph" w:customStyle="1" w:styleId="94">
    <w:name w:val="af"/>
    <w:basedOn w:val="1"/>
    <w:qFormat/>
    <w:uiPriority w:val="0"/>
    <w:pPr>
      <w:widowControl/>
      <w:spacing w:line="300" w:lineRule="atLeast"/>
      <w:jc w:val="left"/>
    </w:pPr>
    <w:rPr>
      <w:rFonts w:ascii="宋体" w:hAnsi="宋体"/>
      <w:sz w:val="18"/>
    </w:rPr>
  </w:style>
  <w:style w:type="paragraph" w:customStyle="1" w:styleId="95">
    <w:name w:val="Char Char1"/>
    <w:basedOn w:val="1"/>
    <w:qFormat/>
    <w:uiPriority w:val="0"/>
    <w:pPr>
      <w:widowControl/>
      <w:spacing w:after="160" w:line="240" w:lineRule="exact"/>
      <w:jc w:val="left"/>
    </w:pPr>
    <w:rPr>
      <w:rFonts w:ascii="Verdana" w:hAnsi="Verdana"/>
      <w:lang w:eastAsia="en-US"/>
    </w:rPr>
  </w:style>
  <w:style w:type="paragraph" w:customStyle="1" w:styleId="96">
    <w:name w:val="bt"/>
    <w:basedOn w:val="1"/>
    <w:next w:val="24"/>
    <w:qFormat/>
    <w:uiPriority w:val="0"/>
    <w:pPr>
      <w:overflowPunct w:val="0"/>
      <w:autoSpaceDE w:val="0"/>
      <w:autoSpaceDN w:val="0"/>
      <w:adjustRightInd w:val="0"/>
      <w:snapToGrid w:val="0"/>
      <w:spacing w:before="100" w:after="100" w:line="240" w:lineRule="atLeast"/>
      <w:ind w:left="2880" w:hanging="360"/>
      <w:textAlignment w:val="baseline"/>
    </w:pPr>
    <w:rPr>
      <w:rFonts w:ascii="宋体"/>
    </w:rPr>
  </w:style>
  <w:style w:type="paragraph" w:customStyle="1" w:styleId="97">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sz w:val="18"/>
    </w:rPr>
  </w:style>
  <w:style w:type="paragraph" w:customStyle="1" w:styleId="98">
    <w:name w:val="样式 行距: 1.5 倍行距1"/>
    <w:basedOn w:val="1"/>
    <w:qFormat/>
    <w:uiPriority w:val="0"/>
    <w:pPr>
      <w:snapToGrid w:val="0"/>
    </w:pPr>
    <w:rPr>
      <w:sz w:val="21"/>
    </w:rPr>
  </w:style>
  <w:style w:type="paragraph" w:customStyle="1" w:styleId="99">
    <w:name w:val="Char Char14 Char Char"/>
    <w:basedOn w:val="1"/>
    <w:qFormat/>
    <w:uiPriority w:val="0"/>
    <w:rPr>
      <w:sz w:val="21"/>
      <w:szCs w:val="24"/>
    </w:rPr>
  </w:style>
  <w:style w:type="paragraph" w:customStyle="1" w:styleId="100">
    <w:name w:val="Char Char Char"/>
    <w:basedOn w:val="1"/>
    <w:qFormat/>
    <w:uiPriority w:val="0"/>
    <w:rPr>
      <w:rFonts w:ascii="Tahoma" w:hAnsi="Tahoma"/>
      <w:sz w:val="24"/>
    </w:rPr>
  </w:style>
  <w:style w:type="paragraph" w:customStyle="1" w:styleId="101">
    <w:name w:val="表头文本"/>
    <w:qFormat/>
    <w:uiPriority w:val="0"/>
    <w:pPr>
      <w:jc w:val="center"/>
    </w:pPr>
    <w:rPr>
      <w:rFonts w:ascii="Arial" w:hAnsi="Arial" w:eastAsia="宋体" w:cs="Times New Roman"/>
      <w:b/>
      <w:sz w:val="21"/>
      <w:lang w:val="en-US" w:eastAsia="zh-CN" w:bidi="ar-SA"/>
    </w:rPr>
  </w:style>
  <w:style w:type="paragraph" w:customStyle="1" w:styleId="102">
    <w:name w:val="表内文字"/>
    <w:basedOn w:val="1"/>
    <w:qFormat/>
    <w:uiPriority w:val="0"/>
    <w:pPr>
      <w:jc w:val="left"/>
    </w:pPr>
    <w:rPr>
      <w:rFonts w:ascii="仿宋_GB2312" w:eastAsia="仿宋_GB2312"/>
      <w:sz w:val="21"/>
      <w:szCs w:val="21"/>
    </w:rPr>
  </w:style>
  <w:style w:type="paragraph" w:customStyle="1" w:styleId="103">
    <w:name w:val="A正文缩进2字符"/>
    <w:basedOn w:val="1"/>
    <w:qFormat/>
    <w:uiPriority w:val="0"/>
    <w:pPr>
      <w:widowControl/>
      <w:spacing w:line="360" w:lineRule="auto"/>
      <w:ind w:firstLine="480" w:firstLineChars="200"/>
      <w:jc w:val="left"/>
    </w:pPr>
    <w:rPr>
      <w:rFonts w:ascii="Bookshelf Symbol 7" w:hAnsi="Bookshelf Symbol 7"/>
      <w:szCs w:val="24"/>
    </w:rPr>
  </w:style>
  <w:style w:type="paragraph" w:customStyle="1" w:styleId="104">
    <w:name w:val="Table Contents"/>
    <w:basedOn w:val="24"/>
    <w:qFormat/>
    <w:uiPriority w:val="0"/>
    <w:pPr>
      <w:suppressAutoHyphens/>
      <w:jc w:val="left"/>
    </w:pPr>
    <w:rPr>
      <w:rFonts w:ascii="Times New Roman" w:eastAsia="Times New Roman"/>
      <w:sz w:val="24"/>
    </w:rPr>
  </w:style>
  <w:style w:type="paragraph" w:customStyle="1" w:styleId="105">
    <w:name w:val="正文字缩2字"/>
    <w:basedOn w:val="1"/>
    <w:qFormat/>
    <w:uiPriority w:val="0"/>
    <w:pPr>
      <w:spacing w:before="60" w:after="60" w:line="360" w:lineRule="auto"/>
      <w:ind w:left="200" w:leftChars="200" w:firstLine="200" w:firstLineChars="200"/>
    </w:pPr>
    <w:rPr>
      <w:sz w:val="24"/>
    </w:rPr>
  </w:style>
  <w:style w:type="paragraph" w:customStyle="1" w:styleId="106">
    <w:name w:val="简单回函地址"/>
    <w:basedOn w:val="1"/>
    <w:qFormat/>
    <w:uiPriority w:val="0"/>
    <w:pPr>
      <w:adjustRightInd w:val="0"/>
      <w:snapToGrid w:val="0"/>
      <w:spacing w:line="360" w:lineRule="auto"/>
    </w:pPr>
    <w:rPr>
      <w:sz w:val="24"/>
    </w:rPr>
  </w:style>
  <w:style w:type="paragraph" w:customStyle="1" w:styleId="107">
    <w:name w:val="样式 样式 正文首行缩进 2 + 左  0 字符 + 首行缩进:  2.57 字符"/>
    <w:basedOn w:val="1"/>
    <w:next w:val="1"/>
    <w:qFormat/>
    <w:uiPriority w:val="0"/>
    <w:pPr>
      <w:adjustRightInd w:val="0"/>
      <w:snapToGrid w:val="0"/>
      <w:spacing w:after="120"/>
      <w:ind w:firstLine="540" w:firstLineChars="257"/>
    </w:pPr>
    <w:rPr>
      <w:sz w:val="21"/>
    </w:rPr>
  </w:style>
  <w:style w:type="paragraph" w:styleId="108">
    <w:name w:val="List Paragraph"/>
    <w:basedOn w:val="1"/>
    <w:qFormat/>
    <w:uiPriority w:val="0"/>
    <w:pPr>
      <w:ind w:firstLine="420" w:firstLineChars="200"/>
    </w:pPr>
  </w:style>
  <w:style w:type="paragraph" w:customStyle="1" w:styleId="109">
    <w:name w:val="样式1"/>
    <w:basedOn w:val="5"/>
    <w:qFormat/>
    <w:uiPriority w:val="0"/>
    <w:pPr>
      <w:tabs>
        <w:tab w:val="left" w:pos="720"/>
      </w:tabs>
      <w:spacing w:before="500" w:after="260" w:line="560" w:lineRule="atLeast"/>
      <w:ind w:left="420" w:hanging="420"/>
    </w:pPr>
    <w:rPr>
      <w:rFonts w:ascii="Times New Roman" w:hAnsi="Times New Roman" w:eastAsia="宋体"/>
    </w:rPr>
  </w:style>
  <w:style w:type="paragraph" w:customStyle="1" w:styleId="110">
    <w:name w:val="Char1 Char Char Char"/>
    <w:basedOn w:val="1"/>
    <w:qFormat/>
    <w:uiPriority w:val="0"/>
    <w:rPr>
      <w:rFonts w:ascii="Tahoma" w:hAnsi="Tahoma"/>
      <w:sz w:val="30"/>
    </w:rPr>
  </w:style>
  <w:style w:type="paragraph" w:customStyle="1" w:styleId="111">
    <w:name w:val="Char Char Char Char Char Char Char1"/>
    <w:basedOn w:val="17"/>
    <w:qFormat/>
    <w:uiPriority w:val="0"/>
    <w:rPr>
      <w:rFonts w:ascii="宋体" w:hAnsi="Tahoma"/>
    </w:rPr>
  </w:style>
  <w:style w:type="paragraph" w:customStyle="1" w:styleId="112">
    <w:name w:val="项目"/>
    <w:basedOn w:val="1"/>
    <w:qFormat/>
    <w:uiPriority w:val="0"/>
    <w:pPr>
      <w:tabs>
        <w:tab w:val="left" w:pos="1280"/>
      </w:tabs>
      <w:spacing w:before="120" w:after="120" w:line="360" w:lineRule="auto"/>
      <w:ind w:left="-7" w:firstLine="567"/>
      <w:jc w:val="left"/>
      <w:textAlignment w:val="baseline"/>
    </w:pPr>
    <w:rPr>
      <w:rFonts w:ascii="宋体"/>
      <w:sz w:val="24"/>
    </w:rPr>
  </w:style>
  <w:style w:type="paragraph" w:customStyle="1" w:styleId="113">
    <w:name w:val="xl23"/>
    <w:basedOn w:val="1"/>
    <w:qFormat/>
    <w:uiPriority w:val="0"/>
    <w:pPr>
      <w:widowControl/>
      <w:spacing w:before="100" w:beforeAutospacing="1" w:after="100" w:afterAutospacing="1" w:line="360" w:lineRule="auto"/>
      <w:textAlignment w:val="top"/>
    </w:pPr>
    <w:rPr>
      <w:sz w:val="24"/>
    </w:rPr>
  </w:style>
  <w:style w:type="paragraph" w:customStyle="1" w:styleId="114">
    <w:name w:val="IN Step"/>
    <w:basedOn w:val="1"/>
    <w:qFormat/>
    <w:uiPriority w:val="0"/>
    <w:pPr>
      <w:keepLines/>
      <w:widowControl/>
      <w:tabs>
        <w:tab w:val="left" w:pos="1134"/>
      </w:tabs>
      <w:spacing w:before="80" w:after="80" w:line="300" w:lineRule="auto"/>
      <w:ind w:left="1134" w:hanging="907"/>
      <w:outlineLvl w:val="8"/>
    </w:pPr>
    <w:rPr>
      <w:rFonts w:ascii="Arial" w:hAnsi="Arial"/>
      <w:sz w:val="21"/>
    </w:rPr>
  </w:style>
  <w:style w:type="paragraph" w:customStyle="1" w:styleId="115">
    <w:name w:val="正文4"/>
    <w:basedOn w:val="1"/>
    <w:qFormat/>
    <w:uiPriority w:val="0"/>
    <w:pPr>
      <w:tabs>
        <w:tab w:val="left" w:pos="1275"/>
      </w:tabs>
      <w:spacing w:before="60" w:after="60" w:line="360" w:lineRule="auto"/>
      <w:ind w:left="820" w:leftChars="400" w:hanging="705"/>
    </w:pPr>
    <w:rPr>
      <w:sz w:val="24"/>
    </w:rPr>
  </w:style>
  <w:style w:type="paragraph" w:customStyle="1" w:styleId="116">
    <w:name w:val="二级列表"/>
    <w:basedOn w:val="117"/>
    <w:next w:val="117"/>
    <w:qFormat/>
    <w:uiPriority w:val="0"/>
    <w:pPr>
      <w:tabs>
        <w:tab w:val="left" w:pos="2120"/>
      </w:tabs>
      <w:ind w:firstLine="0" w:firstLineChars="0"/>
    </w:pPr>
    <w:rPr>
      <w:b/>
    </w:rPr>
  </w:style>
  <w:style w:type="paragraph" w:customStyle="1" w:styleId="117">
    <w:name w:val="段落正文"/>
    <w:basedOn w:val="1"/>
    <w:qFormat/>
    <w:uiPriority w:val="0"/>
    <w:pPr>
      <w:spacing w:beforeLines="50" w:line="360" w:lineRule="auto"/>
      <w:ind w:firstLine="200" w:firstLineChars="200"/>
    </w:pPr>
    <w:rPr>
      <w:spacing w:val="2"/>
      <w:sz w:val="24"/>
    </w:rPr>
  </w:style>
  <w:style w:type="paragraph" w:customStyle="1" w:styleId="118">
    <w:name w:val="样式3"/>
    <w:basedOn w:val="2"/>
    <w:next w:val="2"/>
    <w:qFormat/>
    <w:uiPriority w:val="0"/>
    <w:pPr>
      <w:keepLines/>
      <w:adjustRightInd w:val="0"/>
      <w:spacing w:before="340" w:after="330" w:line="576" w:lineRule="auto"/>
    </w:pPr>
    <w:rPr>
      <w:rFonts w:ascii="Times New Roman" w:eastAsia="黑体"/>
      <w:b/>
      <w:kern w:val="44"/>
      <w:sz w:val="44"/>
    </w:rPr>
  </w:style>
  <w:style w:type="paragraph" w:customStyle="1" w:styleId="119">
    <w:name w:val="操作步骤"/>
    <w:basedOn w:val="1"/>
    <w:qFormat/>
    <w:uiPriority w:val="0"/>
    <w:pPr>
      <w:tabs>
        <w:tab w:val="left" w:pos="425"/>
      </w:tabs>
      <w:autoSpaceDE w:val="0"/>
      <w:autoSpaceDN w:val="0"/>
      <w:adjustRightInd w:val="0"/>
      <w:snapToGrid w:val="0"/>
      <w:spacing w:line="40" w:lineRule="atLeast"/>
      <w:ind w:left="425" w:hanging="425"/>
      <w:textAlignment w:val="bottom"/>
    </w:pPr>
    <w:rPr>
      <w:rFonts w:ascii="汉仪楷体S" w:eastAsia="楷体_GB2312"/>
      <w:sz w:val="21"/>
    </w:rPr>
  </w:style>
  <w:style w:type="paragraph" w:customStyle="1" w:styleId="120">
    <w:name w:val="文本框样式1"/>
    <w:basedOn w:val="1"/>
    <w:qFormat/>
    <w:uiPriority w:val="0"/>
    <w:pPr>
      <w:adjustRightInd w:val="0"/>
      <w:snapToGrid w:val="0"/>
      <w:spacing w:before="60" w:line="180" w:lineRule="exact"/>
      <w:jc w:val="center"/>
    </w:pPr>
    <w:rPr>
      <w:sz w:val="21"/>
    </w:rPr>
  </w:style>
  <w:style w:type="paragraph" w:customStyle="1" w:styleId="121">
    <w:name w:val="Item List"/>
    <w:qFormat/>
    <w:uiPriority w:val="0"/>
    <w:pPr>
      <w:tabs>
        <w:tab w:val="left" w:pos="1644"/>
      </w:tabs>
      <w:spacing w:line="300" w:lineRule="auto"/>
      <w:ind w:left="1644" w:hanging="510"/>
      <w:jc w:val="both"/>
    </w:pPr>
    <w:rPr>
      <w:rFonts w:ascii="Arial" w:hAnsi="Arial" w:eastAsia="宋体" w:cs="Times New Roman"/>
      <w:sz w:val="21"/>
      <w:lang w:val="en-US" w:eastAsia="zh-CN" w:bidi="ar-SA"/>
    </w:rPr>
  </w:style>
  <w:style w:type="paragraph" w:customStyle="1" w:styleId="122">
    <w:name w:val="Char Char1 Char Char Char Char Char Char Char Char Char Char Char Char Char Char"/>
    <w:basedOn w:val="1"/>
    <w:qFormat/>
    <w:uiPriority w:val="0"/>
    <w:pPr>
      <w:widowControl/>
      <w:spacing w:after="160" w:line="240" w:lineRule="exact"/>
      <w:jc w:val="left"/>
    </w:pPr>
    <w:rPr>
      <w:rFonts w:ascii="Verdana" w:hAnsi="Verdana"/>
      <w:lang w:eastAsia="en-US"/>
    </w:rPr>
  </w:style>
  <w:style w:type="paragraph" w:customStyle="1" w:styleId="123">
    <w:name w:val="style1"/>
    <w:basedOn w:val="1"/>
    <w:qFormat/>
    <w:uiPriority w:val="0"/>
    <w:pPr>
      <w:widowControl/>
      <w:spacing w:before="100" w:beforeAutospacing="1" w:after="100" w:afterAutospacing="1"/>
      <w:jc w:val="left"/>
    </w:pPr>
    <w:rPr>
      <w:rFonts w:ascii="宋体" w:hAnsi="宋体"/>
      <w:sz w:val="21"/>
    </w:rPr>
  </w:style>
  <w:style w:type="paragraph" w:customStyle="1" w:styleId="124">
    <w:name w:val="Char Char Char Char Char Char Char"/>
    <w:basedOn w:val="1"/>
    <w:qFormat/>
    <w:uiPriority w:val="0"/>
    <w:rPr>
      <w:rFonts w:ascii="Tahoma" w:hAnsi="Tahoma"/>
      <w:sz w:val="24"/>
    </w:rPr>
  </w:style>
  <w:style w:type="paragraph" w:customStyle="1" w:styleId="125">
    <w:name w:val="表文字"/>
    <w:qFormat/>
    <w:uiPriority w:val="0"/>
    <w:rPr>
      <w:rFonts w:ascii="宋体" w:hAnsi="Times New Roman" w:eastAsia="宋体" w:cs="Times New Roman"/>
      <w:kern w:val="2"/>
      <w:lang w:val="en-US" w:eastAsia="zh-CN" w:bidi="ar-SA"/>
    </w:rPr>
  </w:style>
  <w:style w:type="paragraph" w:customStyle="1" w:styleId="126">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27">
    <w:name w:val="表格文本"/>
    <w:qFormat/>
    <w:uiPriority w:val="0"/>
    <w:pPr>
      <w:tabs>
        <w:tab w:val="decimal" w:pos="0"/>
      </w:tabs>
    </w:pPr>
    <w:rPr>
      <w:rFonts w:ascii="Arial" w:hAnsi="Arial" w:eastAsia="宋体" w:cs="Times New Roman"/>
      <w:sz w:val="21"/>
      <w:lang w:val="en-US" w:eastAsia="zh-CN" w:bidi="ar-SA"/>
    </w:rPr>
  </w:style>
  <w:style w:type="paragraph" w:customStyle="1" w:styleId="128">
    <w:name w:val="Item Step in Table"/>
    <w:qFormat/>
    <w:uiPriority w:val="0"/>
    <w:pPr>
      <w:tabs>
        <w:tab w:val="left" w:pos="397"/>
      </w:tabs>
      <w:spacing w:before="40" w:after="40"/>
      <w:jc w:val="both"/>
    </w:pPr>
    <w:rPr>
      <w:rFonts w:ascii="Arial" w:hAnsi="Arial" w:eastAsia="宋体" w:cs="Times New Roman"/>
      <w:sz w:val="18"/>
      <w:lang w:val="en-US" w:eastAsia="zh-CN" w:bidi="ar-SA"/>
    </w:rPr>
  </w:style>
  <w:style w:type="paragraph" w:customStyle="1" w:styleId="12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0">
    <w:name w:val="1.正文"/>
    <w:basedOn w:val="1"/>
    <w:qFormat/>
    <w:uiPriority w:val="0"/>
    <w:pPr>
      <w:spacing w:line="360" w:lineRule="auto"/>
      <w:ind w:left="540" w:leftChars="225" w:firstLine="540" w:firstLineChars="225"/>
    </w:pPr>
    <w:rPr>
      <w:sz w:val="24"/>
    </w:rPr>
  </w:style>
  <w:style w:type="paragraph" w:customStyle="1" w:styleId="131">
    <w:name w:val="样式 宋体 五号 行距: 单倍行距"/>
    <w:basedOn w:val="1"/>
    <w:qFormat/>
    <w:uiPriority w:val="0"/>
    <w:pPr>
      <w:adjustRightInd w:val="0"/>
      <w:jc w:val="left"/>
    </w:pPr>
    <w:rPr>
      <w:rFonts w:ascii="宋体" w:hAnsi="宋体"/>
      <w:sz w:val="21"/>
    </w:rPr>
  </w:style>
  <w:style w:type="paragraph" w:customStyle="1" w:styleId="132">
    <w:name w:val="Char Char1 Char"/>
    <w:basedOn w:val="1"/>
    <w:qFormat/>
    <w:uiPriority w:val="0"/>
    <w:rPr>
      <w:rFonts w:ascii="Tahoma" w:hAnsi="Tahoma"/>
      <w:sz w:val="24"/>
      <w:szCs w:val="24"/>
    </w:rPr>
  </w:style>
  <w:style w:type="paragraph" w:customStyle="1" w:styleId="133">
    <w:name w:val="Char"/>
    <w:basedOn w:val="1"/>
    <w:qFormat/>
    <w:uiPriority w:val="0"/>
    <w:pPr>
      <w:spacing w:line="240" w:lineRule="atLeast"/>
      <w:ind w:left="420" w:firstLine="420"/>
    </w:pPr>
    <w:rPr>
      <w:sz w:val="21"/>
    </w:rPr>
  </w:style>
  <w:style w:type="paragraph" w:customStyle="1" w:styleId="134">
    <w:name w:val="列出段落2"/>
    <w:basedOn w:val="1"/>
    <w:qFormat/>
    <w:uiPriority w:val="0"/>
    <w:pPr>
      <w:ind w:firstLine="420" w:firstLineChars="200"/>
    </w:pPr>
  </w:style>
  <w:style w:type="paragraph" w:customStyle="1" w:styleId="135">
    <w:name w:val="正文文本缩进 21"/>
    <w:basedOn w:val="1"/>
    <w:qFormat/>
    <w:uiPriority w:val="0"/>
    <w:pPr>
      <w:adjustRightInd w:val="0"/>
      <w:spacing w:before="120"/>
      <w:ind w:firstLine="420"/>
      <w:textAlignment w:val="baseline"/>
    </w:pPr>
    <w:rPr>
      <w:sz w:val="24"/>
    </w:rPr>
  </w:style>
  <w:style w:type="paragraph" w:customStyle="1" w:styleId="136">
    <w:name w:val="列表段落1"/>
    <w:basedOn w:val="1"/>
    <w:qFormat/>
    <w:uiPriority w:val="0"/>
    <w:pPr>
      <w:adjustRightInd w:val="0"/>
      <w:snapToGrid w:val="0"/>
      <w:spacing w:line="360" w:lineRule="auto"/>
      <w:ind w:firstLine="420" w:firstLineChars="200"/>
      <w:jc w:val="left"/>
    </w:pPr>
    <w:rPr>
      <w:rFonts w:ascii="宋体" w:hAnsi="宋体"/>
      <w:sz w:val="24"/>
    </w:rPr>
  </w:style>
  <w:style w:type="paragraph" w:customStyle="1" w:styleId="137">
    <w:name w:val="没有缩进（为图形使用）"/>
    <w:basedOn w:val="1"/>
    <w:qFormat/>
    <w:uiPriority w:val="0"/>
    <w:pPr>
      <w:spacing w:before="120" w:after="120" w:line="360" w:lineRule="auto"/>
    </w:pPr>
    <w:rPr>
      <w:sz w:val="24"/>
    </w:rPr>
  </w:style>
  <w:style w:type="paragraph" w:customStyle="1" w:styleId="138">
    <w:name w:val="È±Ê¡ÎÄ±¾"/>
    <w:basedOn w:val="1"/>
    <w:qFormat/>
    <w:uiPriority w:val="0"/>
    <w:pPr>
      <w:widowControl/>
      <w:overflowPunct w:val="0"/>
      <w:autoSpaceDE w:val="0"/>
      <w:autoSpaceDN w:val="0"/>
      <w:adjustRightInd w:val="0"/>
      <w:jc w:val="left"/>
      <w:textAlignment w:val="baseline"/>
    </w:pPr>
    <w:rPr>
      <w:sz w:val="24"/>
    </w:rPr>
  </w:style>
  <w:style w:type="paragraph" w:customStyle="1" w:styleId="139">
    <w:name w:val="Table Text"/>
    <w:link w:val="239"/>
    <w:qFormat/>
    <w:uiPriority w:val="0"/>
    <w:pPr>
      <w:snapToGrid w:val="0"/>
      <w:spacing w:before="80" w:after="80"/>
    </w:pPr>
    <w:rPr>
      <w:rFonts w:ascii="Arial" w:hAnsi="Arial" w:eastAsia="宋体" w:cs="Times New Roman"/>
      <w:kern w:val="2"/>
      <w:sz w:val="18"/>
      <w:lang w:val="en-US" w:eastAsia="zh-CN" w:bidi="ar-SA"/>
    </w:rPr>
  </w:style>
  <w:style w:type="paragraph" w:customStyle="1" w:styleId="140">
    <w:name w:val="_"/>
    <w:basedOn w:val="1"/>
    <w:qFormat/>
    <w:uiPriority w:val="0"/>
    <w:pPr>
      <w:adjustRightInd w:val="0"/>
      <w:spacing w:line="360" w:lineRule="auto"/>
      <w:ind w:left="480" w:firstLine="200" w:firstLineChars="200"/>
      <w:textAlignment w:val="baseline"/>
    </w:pPr>
    <w:rPr>
      <w:sz w:val="24"/>
    </w:rPr>
  </w:style>
  <w:style w:type="paragraph" w:customStyle="1" w:styleId="141">
    <w:name w:val="content"/>
    <w:basedOn w:val="1"/>
    <w:qFormat/>
    <w:uiPriority w:val="0"/>
    <w:pPr>
      <w:widowControl/>
      <w:spacing w:before="100" w:beforeAutospacing="1" w:after="100" w:afterAutospacing="1" w:line="280" w:lineRule="atLeast"/>
      <w:ind w:firstLine="375"/>
      <w:jc w:val="left"/>
    </w:pPr>
    <w:rPr>
      <w:rFonts w:ascii="宋体" w:hAnsi="宋体"/>
      <w:color w:val="000000"/>
      <w:sz w:val="18"/>
    </w:rPr>
  </w:style>
  <w:style w:type="paragraph" w:customStyle="1" w:styleId="142">
    <w:name w:val="正文（首行不缩进）"/>
    <w:basedOn w:val="1"/>
    <w:qFormat/>
    <w:uiPriority w:val="0"/>
    <w:pPr>
      <w:autoSpaceDE w:val="0"/>
      <w:autoSpaceDN w:val="0"/>
      <w:adjustRightInd w:val="0"/>
      <w:spacing w:line="360" w:lineRule="auto"/>
      <w:jc w:val="left"/>
    </w:pPr>
    <w:rPr>
      <w:sz w:val="21"/>
    </w:rPr>
  </w:style>
  <w:style w:type="paragraph" w:customStyle="1" w:styleId="143">
    <w:name w:val="Table Text Char Char Char"/>
    <w:link w:val="247"/>
    <w:qFormat/>
    <w:uiPriority w:val="0"/>
    <w:pPr>
      <w:snapToGrid w:val="0"/>
      <w:spacing w:before="80" w:after="80"/>
    </w:pPr>
    <w:rPr>
      <w:rFonts w:ascii="Arial" w:hAnsi="Arial" w:eastAsia="宋体" w:cs="Times New Roman"/>
      <w:kern w:val="2"/>
      <w:sz w:val="18"/>
      <w:lang w:val="en-US" w:eastAsia="zh-CN" w:bidi="ar-SA"/>
    </w:rPr>
  </w:style>
  <w:style w:type="paragraph" w:customStyle="1" w:styleId="144">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ascii="Times New Roman" w:hAnsi="宋体" w:eastAsia="黑体"/>
      <w:b/>
      <w:kern w:val="44"/>
      <w:sz w:val="36"/>
    </w:rPr>
  </w:style>
  <w:style w:type="paragraph" w:customStyle="1" w:styleId="145">
    <w:name w:val="样式 样式 首行缩进:  2 字符 + 首行缩进:  2 字符"/>
    <w:basedOn w:val="1"/>
    <w:qFormat/>
    <w:uiPriority w:val="0"/>
    <w:pPr>
      <w:spacing w:line="360" w:lineRule="auto"/>
      <w:ind w:firstLine="480" w:firstLineChars="200"/>
    </w:pPr>
    <w:rPr>
      <w:sz w:val="24"/>
    </w:rPr>
  </w:style>
  <w:style w:type="paragraph" w:customStyle="1" w:styleId="146">
    <w:name w:val="正文表格"/>
    <w:basedOn w:val="1"/>
    <w:qFormat/>
    <w:uiPriority w:val="0"/>
    <w:pPr>
      <w:adjustRightInd w:val="0"/>
      <w:spacing w:before="40" w:after="40"/>
    </w:pPr>
    <w:rPr>
      <w:sz w:val="24"/>
    </w:rPr>
  </w:style>
  <w:style w:type="paragraph" w:customStyle="1" w:styleId="147">
    <w:name w:val="样式 正文首行缩进 2 + 首行缩进:  2 字符"/>
    <w:basedOn w:val="1"/>
    <w:qFormat/>
    <w:uiPriority w:val="0"/>
    <w:pPr>
      <w:tabs>
        <w:tab w:val="left" w:pos="987"/>
      </w:tabs>
      <w:adjustRightInd w:val="0"/>
      <w:snapToGrid w:val="0"/>
      <w:spacing w:line="360" w:lineRule="auto"/>
      <w:ind w:left="987" w:hanging="420"/>
    </w:pPr>
    <w:rPr>
      <w:rFonts w:ascii="Arial" w:hAnsi="Arial"/>
      <w:b/>
      <w:sz w:val="24"/>
    </w:rPr>
  </w:style>
  <w:style w:type="paragraph" w:customStyle="1" w:styleId="148">
    <w:name w:val="文章正文"/>
    <w:basedOn w:val="1"/>
    <w:qFormat/>
    <w:uiPriority w:val="0"/>
    <w:pPr>
      <w:ind w:firstLine="560" w:firstLineChars="200"/>
    </w:pPr>
    <w:rPr>
      <w:rFonts w:ascii="仿宋_GB2312" w:hAnsi="宋体" w:eastAsia="仿宋_GB2312"/>
      <w:color w:val="000000"/>
    </w:rPr>
  </w:style>
  <w:style w:type="paragraph" w:customStyle="1" w:styleId="149">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50">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151">
    <w:name w:val="一级条标题"/>
    <w:basedOn w:val="152"/>
    <w:next w:val="129"/>
    <w:qFormat/>
    <w:uiPriority w:val="0"/>
    <w:pPr>
      <w:spacing w:beforeLines="0" w:afterLines="0"/>
      <w:ind w:left="525"/>
      <w:outlineLvl w:val="2"/>
    </w:pPr>
    <w:rPr>
      <w:rFonts w:ascii="Times New Roman" w:eastAsia="宋体"/>
      <w:sz w:val="21"/>
    </w:rPr>
  </w:style>
  <w:style w:type="paragraph" w:customStyle="1" w:styleId="152">
    <w:name w:val="章标题"/>
    <w:next w:val="1"/>
    <w:qFormat/>
    <w:uiPriority w:val="0"/>
    <w:pPr>
      <w:spacing w:beforeLines="50" w:afterLines="50"/>
      <w:jc w:val="both"/>
      <w:outlineLvl w:val="1"/>
    </w:pPr>
    <w:rPr>
      <w:rFonts w:ascii="黑体" w:hAnsi="Times New Roman" w:eastAsia="黑体" w:cs="Times New Roman"/>
      <w:sz w:val="24"/>
      <w:lang w:val="en-US" w:eastAsia="zh-CN" w:bidi="ar-SA"/>
    </w:rPr>
  </w:style>
  <w:style w:type="paragraph" w:customStyle="1" w:styleId="153">
    <w:name w:val="默认段落字体 Para Char Char Char Char Char Char Char Char Char1 Char Char Char Char"/>
    <w:basedOn w:val="1"/>
    <w:qFormat/>
    <w:uiPriority w:val="0"/>
    <w:rPr>
      <w:rFonts w:ascii="Tahoma" w:hAnsi="Tahoma"/>
      <w:sz w:val="24"/>
    </w:rPr>
  </w:style>
  <w:style w:type="paragraph" w:customStyle="1" w:styleId="154">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sz w:val="24"/>
    </w:rPr>
  </w:style>
  <w:style w:type="paragraph" w:customStyle="1" w:styleId="155">
    <w:name w:val="表格内文字"/>
    <w:basedOn w:val="33"/>
    <w:qFormat/>
    <w:uiPriority w:val="0"/>
    <w:pPr>
      <w:adjustRightInd w:val="0"/>
    </w:pPr>
    <w:rPr>
      <w:rFonts w:ascii="Times New Roman" w:hAnsi="Times New Roman"/>
      <w:color w:val="000000"/>
    </w:rPr>
  </w:style>
  <w:style w:type="paragraph" w:customStyle="1" w:styleId="156">
    <w:name w:val="Title - Revision"/>
    <w:basedOn w:val="57"/>
    <w:qFormat/>
    <w:uiPriority w:val="0"/>
    <w:pPr>
      <w:spacing w:before="720"/>
    </w:pPr>
    <w:rPr>
      <w:rFonts w:ascii="Times New Roman" w:hAnsi="Times New Roman"/>
    </w:rPr>
  </w:style>
  <w:style w:type="paragraph" w:customStyle="1" w:styleId="157">
    <w:name w:val="Char1 Char Char Char1"/>
    <w:basedOn w:val="1"/>
    <w:qFormat/>
    <w:uiPriority w:val="0"/>
    <w:rPr>
      <w:rFonts w:ascii="Tahoma" w:hAnsi="Tahoma"/>
      <w:sz w:val="24"/>
    </w:rPr>
  </w:style>
  <w:style w:type="paragraph" w:customStyle="1" w:styleId="158">
    <w:name w:val="缺省文本"/>
    <w:basedOn w:val="1"/>
    <w:qFormat/>
    <w:uiPriority w:val="0"/>
    <w:pPr>
      <w:tabs>
        <w:tab w:val="left" w:pos="1260"/>
      </w:tabs>
      <w:autoSpaceDE w:val="0"/>
      <w:autoSpaceDN w:val="0"/>
      <w:adjustRightInd w:val="0"/>
      <w:spacing w:line="360" w:lineRule="auto"/>
      <w:jc w:val="left"/>
    </w:pPr>
    <w:rPr>
      <w:sz w:val="24"/>
    </w:rPr>
  </w:style>
  <w:style w:type="paragraph" w:customStyle="1" w:styleId="159">
    <w:name w:val="标题无"/>
    <w:basedOn w:val="1"/>
    <w:qFormat/>
    <w:uiPriority w:val="0"/>
    <w:pPr>
      <w:spacing w:line="360" w:lineRule="auto"/>
    </w:pPr>
    <w:rPr>
      <w:sz w:val="24"/>
    </w:rPr>
  </w:style>
  <w:style w:type="paragraph" w:customStyle="1" w:styleId="160">
    <w:name w:val="文档正文 Char Char Char Char Char"/>
    <w:basedOn w:val="1"/>
    <w:qFormat/>
    <w:uiPriority w:val="0"/>
    <w:pPr>
      <w:adjustRightInd w:val="0"/>
      <w:spacing w:line="440" w:lineRule="exact"/>
      <w:ind w:firstLine="420"/>
      <w:textAlignment w:val="baseline"/>
    </w:pPr>
    <w:rPr>
      <w:rFonts w:ascii="Arial Black" w:hAnsi="Arial Black"/>
      <w:sz w:val="24"/>
    </w:rPr>
  </w:style>
  <w:style w:type="paragraph" w:customStyle="1" w:styleId="161">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62">
    <w:name w:val="Note"/>
    <w:basedOn w:val="1"/>
    <w:qFormat/>
    <w:uiPriority w:val="0"/>
    <w:pPr>
      <w:pBdr>
        <w:top w:val="single" w:color="auto" w:sz="12" w:space="3"/>
        <w:bottom w:val="single" w:color="auto" w:sz="12" w:space="3"/>
      </w:pBdr>
      <w:spacing w:line="360" w:lineRule="auto"/>
    </w:pPr>
    <w:rPr>
      <w:sz w:val="24"/>
    </w:rPr>
  </w:style>
  <w:style w:type="paragraph" w:customStyle="1" w:styleId="163">
    <w:name w:val="样式 标题 6第五层条 + 三号 段前: 0.5 行"/>
    <w:basedOn w:val="7"/>
    <w:qFormat/>
    <w:uiPriority w:val="0"/>
    <w:pPr>
      <w:widowControl/>
      <w:adjustRightInd/>
      <w:snapToGrid/>
      <w:spacing w:beforeLines="50"/>
      <w:jc w:val="left"/>
    </w:pPr>
    <w:rPr>
      <w:rFonts w:ascii="Times New Roman" w:hAnsi="Times New Roman" w:eastAsia="宋体"/>
      <w:snapToGrid w:val="0"/>
      <w:kern w:val="24"/>
      <w:sz w:val="28"/>
    </w:rPr>
  </w:style>
  <w:style w:type="paragraph" w:customStyle="1" w:styleId="164">
    <w:name w:val="Char Char Char Char"/>
    <w:basedOn w:val="1"/>
    <w:qFormat/>
    <w:uiPriority w:val="0"/>
    <w:pPr>
      <w:pageBreakBefore/>
      <w:widowControl/>
      <w:spacing w:after="160" w:line="240" w:lineRule="exact"/>
      <w:jc w:val="left"/>
    </w:pPr>
    <w:rPr>
      <w:rFonts w:ascii="Verdana" w:hAnsi="Verdana"/>
      <w:lang w:eastAsia="en-US"/>
    </w:rPr>
  </w:style>
  <w:style w:type="paragraph" w:customStyle="1" w:styleId="165">
    <w:name w:val="Char Char Char1 Char Char Char Char Char Char Char Char Char Char Char Char Char"/>
    <w:basedOn w:val="1"/>
    <w:qFormat/>
    <w:uiPriority w:val="0"/>
    <w:pPr>
      <w:widowControl/>
      <w:spacing w:after="160" w:line="240" w:lineRule="exact"/>
      <w:jc w:val="left"/>
    </w:pPr>
    <w:rPr>
      <w:rFonts w:ascii="Verdana" w:hAnsi="Verdana"/>
      <w:sz w:val="18"/>
      <w:lang w:eastAsia="en-US"/>
    </w:rPr>
  </w:style>
  <w:style w:type="paragraph" w:customStyle="1" w:styleId="166">
    <w:name w:val="正文 + 三号"/>
    <w:basedOn w:val="1"/>
    <w:qFormat/>
    <w:uiPriority w:val="0"/>
    <w:rPr>
      <w:sz w:val="21"/>
    </w:rPr>
  </w:style>
  <w:style w:type="paragraph" w:customStyle="1" w:styleId="167">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sz w:val="24"/>
    </w:rPr>
  </w:style>
  <w:style w:type="paragraph" w:customStyle="1" w:styleId="168">
    <w:name w:val="图片文字"/>
    <w:basedOn w:val="1"/>
    <w:qFormat/>
    <w:uiPriority w:val="0"/>
    <w:pPr>
      <w:spacing w:line="240" w:lineRule="atLeast"/>
      <w:jc w:val="center"/>
    </w:pPr>
    <w:rPr>
      <w:sz w:val="21"/>
    </w:rPr>
  </w:style>
  <w:style w:type="paragraph" w:customStyle="1" w:styleId="169">
    <w:name w:val="Style Heading 3h3Heading 3 - oldLevel 3 HeadH3level_3PIM 3se..."/>
    <w:basedOn w:val="4"/>
    <w:qFormat/>
    <w:uiPriority w:val="0"/>
    <w:pPr>
      <w:tabs>
        <w:tab w:val="left" w:pos="709"/>
        <w:tab w:val="left" w:pos="1620"/>
      </w:tabs>
      <w:ind w:left="1620" w:hanging="360"/>
    </w:pPr>
  </w:style>
  <w:style w:type="paragraph" w:customStyle="1" w:styleId="170">
    <w:name w:val="内容标题"/>
    <w:basedOn w:val="17"/>
    <w:qFormat/>
    <w:uiPriority w:val="0"/>
    <w:rPr>
      <w:rFonts w:ascii="Tahoma" w:hAnsi="Tahoma"/>
      <w:sz w:val="24"/>
    </w:rPr>
  </w:style>
  <w:style w:type="paragraph" w:customStyle="1" w:styleId="171">
    <w:name w:val="标书正文:  0.74 厘米"/>
    <w:basedOn w:val="1"/>
    <w:qFormat/>
    <w:uiPriority w:val="0"/>
    <w:pPr>
      <w:snapToGrid w:val="0"/>
      <w:spacing w:line="360" w:lineRule="auto"/>
      <w:ind w:firstLine="420"/>
    </w:pPr>
    <w:rPr>
      <w:sz w:val="24"/>
    </w:rPr>
  </w:style>
  <w:style w:type="paragraph" w:customStyle="1" w:styleId="172">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173">
    <w:name w:val="首行缩进"/>
    <w:basedOn w:val="1"/>
    <w:qFormat/>
    <w:uiPriority w:val="0"/>
    <w:pPr>
      <w:tabs>
        <w:tab w:val="left" w:pos="540"/>
      </w:tabs>
      <w:spacing w:line="360" w:lineRule="auto"/>
      <w:ind w:left="540"/>
    </w:pPr>
    <w:rPr>
      <w:rFonts w:eastAsia="仿宋_GB2312"/>
    </w:rPr>
  </w:style>
  <w:style w:type="paragraph" w:customStyle="1" w:styleId="174">
    <w:name w:val="样式4"/>
    <w:basedOn w:val="5"/>
    <w:qFormat/>
    <w:uiPriority w:val="0"/>
    <w:pPr>
      <w:adjustRightInd w:val="0"/>
      <w:snapToGrid w:val="0"/>
    </w:pPr>
    <w:rPr>
      <w:rFonts w:ascii="Times New Roman" w:hAnsi="Times New Roman" w:eastAsia="宋体"/>
    </w:rPr>
  </w:style>
  <w:style w:type="paragraph" w:customStyle="1" w:styleId="175">
    <w:name w:val="CSS1级正文 Char"/>
    <w:basedOn w:val="24"/>
    <w:qFormat/>
    <w:uiPriority w:val="0"/>
    <w:pPr>
      <w:adjustRightInd w:val="0"/>
      <w:snapToGrid w:val="0"/>
      <w:spacing w:line="360" w:lineRule="auto"/>
      <w:ind w:firstLine="480"/>
    </w:pPr>
    <w:rPr>
      <w:rFonts w:ascii="Times New Roman" w:eastAsia="宋体"/>
      <w:sz w:val="24"/>
    </w:rPr>
  </w:style>
  <w:style w:type="paragraph" w:customStyle="1" w:styleId="176">
    <w:name w:val="样式2"/>
    <w:basedOn w:val="5"/>
    <w:qFormat/>
    <w:uiPriority w:val="0"/>
    <w:pPr>
      <w:tabs>
        <w:tab w:val="left" w:pos="720"/>
      </w:tabs>
      <w:spacing w:before="560" w:line="400" w:lineRule="exact"/>
      <w:ind w:left="420" w:hanging="420"/>
      <w:jc w:val="center"/>
      <w:outlineLvl w:val="0"/>
    </w:pPr>
    <w:rPr>
      <w:rFonts w:ascii="Times New Roman" w:hAnsi="Times New Roman" w:eastAsia="宋体"/>
      <w:b w:val="0"/>
      <w:sz w:val="44"/>
    </w:rPr>
  </w:style>
  <w:style w:type="paragraph" w:customStyle="1" w:styleId="177">
    <w:name w:val="样式 首行缩进:  0.74 厘米"/>
    <w:basedOn w:val="1"/>
    <w:qFormat/>
    <w:uiPriority w:val="0"/>
    <w:pPr>
      <w:spacing w:line="360" w:lineRule="auto"/>
      <w:ind w:firstLine="420"/>
    </w:pPr>
    <w:rPr>
      <w:sz w:val="24"/>
    </w:rPr>
  </w:style>
  <w:style w:type="paragraph" w:customStyle="1" w:styleId="178">
    <w:name w:val="Char Char Char Char Char Char Char Char Char Char Char Char Char"/>
    <w:basedOn w:val="1"/>
    <w:qFormat/>
    <w:uiPriority w:val="0"/>
    <w:pPr>
      <w:widowControl/>
      <w:spacing w:after="160" w:line="240" w:lineRule="exact"/>
      <w:jc w:val="left"/>
    </w:pPr>
    <w:rPr>
      <w:rFonts w:ascii="Verdana" w:hAnsi="Verdana" w:eastAsia="仿宋_GB2312"/>
      <w:sz w:val="24"/>
      <w:lang w:eastAsia="en-US"/>
    </w:rPr>
  </w:style>
  <w:style w:type="paragraph" w:customStyle="1" w:styleId="179">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sz w:val="24"/>
    </w:rPr>
  </w:style>
  <w:style w:type="paragraph" w:customStyle="1" w:styleId="180">
    <w:name w:val="样式 宋体 五号 两端对齐 行距: 单倍行距"/>
    <w:basedOn w:val="1"/>
    <w:qFormat/>
    <w:uiPriority w:val="0"/>
    <w:pPr>
      <w:adjustRightInd w:val="0"/>
      <w:textAlignment w:val="baseline"/>
    </w:pPr>
    <w:rPr>
      <w:rFonts w:ascii="宋体" w:hAnsi="宋体"/>
      <w:sz w:val="21"/>
    </w:rPr>
  </w:style>
  <w:style w:type="paragraph" w:customStyle="1" w:styleId="181">
    <w:name w:val="标题3——2"/>
    <w:basedOn w:val="4"/>
    <w:next w:val="59"/>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2">
    <w:name w:val="1"/>
    <w:basedOn w:val="1"/>
    <w:next w:val="33"/>
    <w:link w:val="218"/>
    <w:qFormat/>
    <w:uiPriority w:val="0"/>
    <w:rPr>
      <w:rFonts w:ascii="宋体" w:hAnsi="Courier New"/>
      <w:sz w:val="21"/>
    </w:rPr>
  </w:style>
  <w:style w:type="paragraph" w:customStyle="1" w:styleId="183">
    <w:name w:val="普通正文"/>
    <w:basedOn w:val="1"/>
    <w:qFormat/>
    <w:uiPriority w:val="0"/>
    <w:pPr>
      <w:adjustRightInd w:val="0"/>
      <w:spacing w:before="120" w:after="120" w:line="360" w:lineRule="auto"/>
      <w:ind w:firstLine="480"/>
      <w:jc w:val="left"/>
      <w:textAlignment w:val="baseline"/>
    </w:pPr>
    <w:rPr>
      <w:rFonts w:ascii="Arial" w:hAnsi="Arial"/>
      <w:sz w:val="24"/>
    </w:rPr>
  </w:style>
  <w:style w:type="paragraph" w:customStyle="1" w:styleId="184">
    <w:name w:val="修订1"/>
    <w:qFormat/>
    <w:uiPriority w:val="0"/>
    <w:rPr>
      <w:rFonts w:ascii="Times New Roman" w:hAnsi="Times New Roman" w:eastAsia="宋体" w:cs="Times New Roman"/>
      <w:kern w:val="2"/>
      <w:sz w:val="21"/>
      <w:lang w:val="en-US" w:eastAsia="zh-CN" w:bidi="ar-SA"/>
    </w:rPr>
  </w:style>
  <w:style w:type="paragraph" w:customStyle="1" w:styleId="185">
    <w:name w:val="文字"/>
    <w:basedOn w:val="1"/>
    <w:link w:val="250"/>
    <w:qFormat/>
    <w:uiPriority w:val="0"/>
    <w:pPr>
      <w:tabs>
        <w:tab w:val="left" w:pos="8520"/>
      </w:tabs>
      <w:spacing w:line="312" w:lineRule="auto"/>
      <w:ind w:right="-210" w:firstLine="556"/>
    </w:pPr>
    <w:rPr>
      <w:rFonts w:ascii="宋体"/>
    </w:rPr>
  </w:style>
  <w:style w:type="paragraph" w:customStyle="1" w:styleId="186">
    <w:name w:val="默认段落字体 Para Char Char Char Char Char Char Char"/>
    <w:basedOn w:val="1"/>
    <w:qFormat/>
    <w:uiPriority w:val="0"/>
    <w:rPr>
      <w:rFonts w:ascii="Tahoma" w:hAnsi="Tahoma"/>
      <w:sz w:val="24"/>
    </w:rPr>
  </w:style>
  <w:style w:type="paragraph" w:customStyle="1" w:styleId="187">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188">
    <w:name w:val="样式 仿宋_GB2312 首行缩进:  2 字符"/>
    <w:basedOn w:val="1"/>
    <w:qFormat/>
    <w:uiPriority w:val="0"/>
    <w:pPr>
      <w:spacing w:line="600" w:lineRule="exact"/>
      <w:ind w:firstLine="420" w:firstLineChars="150"/>
      <w:jc w:val="left"/>
    </w:pPr>
    <w:rPr>
      <w:rFonts w:ascii="仿宋_GB2312" w:hAnsi="Arial" w:eastAsia="仿宋_GB2312"/>
      <w:color w:val="000000"/>
      <w:lang w:val="zh-CN"/>
    </w:rPr>
  </w:style>
  <w:style w:type="paragraph" w:customStyle="1" w:styleId="189">
    <w:name w:val="可研正文"/>
    <w:basedOn w:val="24"/>
    <w:qFormat/>
    <w:uiPriority w:val="0"/>
    <w:pPr>
      <w:adjustRightInd w:val="0"/>
      <w:snapToGrid w:val="0"/>
      <w:spacing w:line="440" w:lineRule="exact"/>
      <w:ind w:firstLine="567"/>
    </w:pPr>
    <w:rPr>
      <w:rFonts w:ascii="Times New Roman" w:eastAsia="宋体"/>
      <w:sz w:val="28"/>
    </w:rPr>
  </w:style>
  <w:style w:type="paragraph" w:customStyle="1" w:styleId="190">
    <w:name w:val="Char2 Char Char Char Char Char Char"/>
    <w:basedOn w:val="1"/>
    <w:qFormat/>
    <w:uiPriority w:val="0"/>
    <w:rPr>
      <w:rFonts w:ascii="仿宋_GB2312"/>
      <w:b/>
      <w:sz w:val="30"/>
    </w:rPr>
  </w:style>
  <w:style w:type="paragraph" w:customStyle="1" w:styleId="191">
    <w:name w:val="标题2"/>
    <w:basedOn w:val="3"/>
    <w:qFormat/>
    <w:uiPriority w:val="0"/>
    <w:pPr>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192">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193">
    <w:name w:val="小标题 1"/>
    <w:basedOn w:val="1"/>
    <w:qFormat/>
    <w:uiPriority w:val="0"/>
    <w:pPr>
      <w:autoSpaceDE w:val="0"/>
      <w:autoSpaceDN w:val="0"/>
      <w:adjustRightInd w:val="0"/>
      <w:spacing w:line="360" w:lineRule="atLeast"/>
    </w:pPr>
    <w:rPr>
      <w:rFonts w:ascii="文鼎晶栩粗黑" w:eastAsia="文鼎晶栩粗黑"/>
      <w:sz w:val="22"/>
    </w:rPr>
  </w:style>
  <w:style w:type="paragraph" w:customStyle="1" w:styleId="194">
    <w:name w:val="样式1xz"/>
    <w:basedOn w:val="1"/>
    <w:qFormat/>
    <w:uiPriority w:val="0"/>
    <w:pPr>
      <w:tabs>
        <w:tab w:val="left" w:pos="1050"/>
        <w:tab w:val="right" w:leader="dot" w:pos="8296"/>
      </w:tabs>
    </w:pPr>
    <w:rPr>
      <w:caps/>
      <w:spacing w:val="20"/>
      <w:sz w:val="24"/>
    </w:rPr>
  </w:style>
  <w:style w:type="paragraph" w:customStyle="1" w:styleId="195">
    <w:name w:val="二级条标题"/>
    <w:basedOn w:val="151"/>
    <w:next w:val="129"/>
    <w:qFormat/>
    <w:uiPriority w:val="0"/>
    <w:pPr>
      <w:ind w:left="840"/>
      <w:outlineLvl w:val="3"/>
    </w:pPr>
  </w:style>
  <w:style w:type="paragraph" w:customStyle="1" w:styleId="196">
    <w:name w:val="Char Char Char Char Char Char1 Char"/>
    <w:basedOn w:val="1"/>
    <w:qFormat/>
    <w:uiPriority w:val="0"/>
    <w:pPr>
      <w:widowControl/>
      <w:spacing w:after="160" w:line="240" w:lineRule="exact"/>
      <w:jc w:val="left"/>
    </w:pPr>
    <w:rPr>
      <w:rFonts w:ascii="Verdana" w:hAnsi="Verdana"/>
      <w:sz w:val="21"/>
      <w:lang w:eastAsia="en-US"/>
    </w:rPr>
  </w:style>
  <w:style w:type="paragraph" w:customStyle="1" w:styleId="197">
    <w:name w:val="编号正文"/>
    <w:basedOn w:val="86"/>
    <w:qFormat/>
    <w:uiPriority w:val="0"/>
    <w:pPr>
      <w:snapToGrid/>
      <w:spacing w:line="360" w:lineRule="auto"/>
      <w:ind w:left="1407" w:hanging="1047"/>
      <w:jc w:val="left"/>
    </w:pPr>
    <w:rPr>
      <w:rFonts w:ascii="Times New Roman" w:hAnsi="Times New Roman" w:eastAsia="仿宋_GB2312"/>
    </w:rPr>
  </w:style>
  <w:style w:type="paragraph" w:customStyle="1" w:styleId="198">
    <w:name w:val="标准正文"/>
    <w:basedOn w:val="26"/>
    <w:qFormat/>
    <w:uiPriority w:val="0"/>
    <w:pPr>
      <w:spacing w:before="60" w:after="60" w:line="360" w:lineRule="auto"/>
      <w:ind w:left="0" w:firstLine="482"/>
    </w:pPr>
    <w:rPr>
      <w:rFonts w:ascii="Arial" w:hAnsi="Arial"/>
      <w:sz w:val="24"/>
    </w:rPr>
  </w:style>
  <w:style w:type="paragraph" w:customStyle="1" w:styleId="199">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200">
    <w:name w:val="表头样式"/>
    <w:basedOn w:val="1"/>
    <w:qFormat/>
    <w:uiPriority w:val="0"/>
    <w:pPr>
      <w:autoSpaceDE w:val="0"/>
      <w:autoSpaceDN w:val="0"/>
      <w:adjustRightInd w:val="0"/>
      <w:spacing w:line="360" w:lineRule="auto"/>
      <w:jc w:val="left"/>
    </w:pPr>
    <w:rPr>
      <w:b/>
      <w:sz w:val="21"/>
    </w:rPr>
  </w:style>
  <w:style w:type="paragraph" w:customStyle="1" w:styleId="201">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02">
    <w:name w:val="IN Feature"/>
    <w:next w:val="114"/>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203">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204">
    <w:name w:val="Char2"/>
    <w:basedOn w:val="1"/>
    <w:qFormat/>
    <w:uiPriority w:val="0"/>
    <w:pPr>
      <w:spacing w:line="240" w:lineRule="atLeast"/>
      <w:ind w:left="420" w:firstLine="420"/>
    </w:pPr>
    <w:rPr>
      <w:sz w:val="21"/>
    </w:rPr>
  </w:style>
  <w:style w:type="paragraph" w:customStyle="1" w:styleId="205">
    <w:name w:val="摘要"/>
    <w:basedOn w:val="1"/>
    <w:next w:val="3"/>
    <w:qFormat/>
    <w:uiPriority w:val="0"/>
    <w:pPr>
      <w:spacing w:line="360" w:lineRule="auto"/>
    </w:pPr>
    <w:rPr>
      <w:rFonts w:eastAsia="黑体"/>
    </w:rPr>
  </w:style>
  <w:style w:type="paragraph" w:customStyle="1" w:styleId="206">
    <w:name w:val="AA Numbering"/>
    <w:basedOn w:val="1"/>
    <w:qFormat/>
    <w:uiPriority w:val="0"/>
    <w:pPr>
      <w:widowControl/>
      <w:tabs>
        <w:tab w:val="left" w:pos="1134"/>
        <w:tab w:val="left" w:pos="1280"/>
      </w:tabs>
      <w:adjustRightInd w:val="0"/>
      <w:snapToGrid w:val="0"/>
      <w:spacing w:line="280" w:lineRule="atLeast"/>
      <w:jc w:val="left"/>
    </w:pPr>
    <w:rPr>
      <w:rFonts w:eastAsia="PMingLiU"/>
      <w:sz w:val="24"/>
      <w:lang w:eastAsia="zh-TW"/>
    </w:rPr>
  </w:style>
  <w:style w:type="paragraph" w:customStyle="1" w:styleId="207">
    <w:name w:val="文本1"/>
    <w:basedOn w:val="1"/>
    <w:qFormat/>
    <w:uiPriority w:val="0"/>
    <w:pPr>
      <w:adjustRightInd w:val="0"/>
      <w:spacing w:line="312" w:lineRule="atLeast"/>
      <w:jc w:val="center"/>
      <w:textAlignment w:val="baseline"/>
    </w:pPr>
    <w:rPr>
      <w:sz w:val="18"/>
    </w:rPr>
  </w:style>
  <w:style w:type="paragraph" w:customStyle="1" w:styleId="208">
    <w:name w:val="列出段落1"/>
    <w:basedOn w:val="1"/>
    <w:qFormat/>
    <w:uiPriority w:val="0"/>
    <w:pPr>
      <w:widowControl/>
      <w:adjustRightInd w:val="0"/>
      <w:snapToGrid w:val="0"/>
      <w:spacing w:after="200"/>
      <w:ind w:firstLine="420" w:firstLineChars="200"/>
      <w:jc w:val="left"/>
    </w:pPr>
    <w:rPr>
      <w:rFonts w:ascii="Tahoma" w:hAnsi="Tahoma" w:eastAsia="微软雅黑"/>
      <w:sz w:val="22"/>
      <w:szCs w:val="22"/>
    </w:rPr>
  </w:style>
  <w:style w:type="paragraph" w:customStyle="1" w:styleId="209">
    <w:name w:val="样式 标题 1 + 居中 段前: 6 磅 段后: 6 磅 行距: 1.5 倍行距"/>
    <w:basedOn w:val="2"/>
    <w:qFormat/>
    <w:uiPriority w:val="0"/>
    <w:pPr>
      <w:keepLines/>
      <w:adjustRightInd w:val="0"/>
      <w:spacing w:before="120" w:after="120" w:line="360" w:lineRule="auto"/>
      <w:jc w:val="center"/>
    </w:pPr>
    <w:rPr>
      <w:rFonts w:ascii="Times New Roman"/>
      <w:b/>
      <w:kern w:val="44"/>
      <w:sz w:val="32"/>
    </w:rPr>
  </w:style>
  <w:style w:type="paragraph" w:customStyle="1" w:styleId="210">
    <w:name w:val="Title - Date"/>
    <w:basedOn w:val="57"/>
    <w:next w:val="1"/>
    <w:qFormat/>
    <w:uiPriority w:val="0"/>
    <w:pPr>
      <w:spacing w:before="240" w:after="720"/>
    </w:pPr>
    <w:rPr>
      <w:rFonts w:ascii="Times New Roman" w:hAnsi="Times New Roman"/>
      <w:sz w:val="28"/>
    </w:rPr>
  </w:style>
  <w:style w:type="paragraph" w:customStyle="1" w:styleId="211">
    <w:name w:val="正文1"/>
    <w:basedOn w:val="1"/>
    <w:qFormat/>
    <w:uiPriority w:val="0"/>
    <w:pPr>
      <w:spacing w:line="300" w:lineRule="auto"/>
      <w:ind w:firstLine="200" w:firstLineChars="200"/>
    </w:pPr>
    <w:rPr>
      <w:sz w:val="24"/>
    </w:rPr>
  </w:style>
  <w:style w:type="paragraph" w:customStyle="1" w:styleId="212">
    <w:name w:val="列出段落3"/>
    <w:basedOn w:val="1"/>
    <w:qFormat/>
    <w:uiPriority w:val="0"/>
    <w:pPr>
      <w:widowControl/>
      <w:ind w:firstLine="420" w:firstLineChars="200"/>
      <w:jc w:val="left"/>
    </w:pPr>
    <w:rPr>
      <w:rFonts w:ascii="宋体" w:hAnsi="宋体" w:cs="宋体"/>
      <w:sz w:val="24"/>
      <w:szCs w:val="24"/>
    </w:rPr>
  </w:style>
  <w:style w:type="paragraph" w:customStyle="1" w:styleId="213">
    <w:name w:val="文档正文 Char Char Char Char"/>
    <w:basedOn w:val="1"/>
    <w:qFormat/>
    <w:uiPriority w:val="0"/>
    <w:pPr>
      <w:adjustRightInd w:val="0"/>
      <w:spacing w:line="440" w:lineRule="exact"/>
      <w:ind w:firstLine="420"/>
      <w:textAlignment w:val="baseline"/>
    </w:pPr>
    <w:rPr>
      <w:rFonts w:ascii="Arial Black" w:hAnsi="Arial Black"/>
      <w:sz w:val="24"/>
    </w:rPr>
  </w:style>
  <w:style w:type="paragraph" w:customStyle="1" w:styleId="214">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215">
    <w:name w:val="正文文本 21"/>
    <w:basedOn w:val="1"/>
    <w:qFormat/>
    <w:uiPriority w:val="0"/>
    <w:pPr>
      <w:adjustRightInd w:val="0"/>
      <w:spacing w:before="120" w:line="360" w:lineRule="auto"/>
      <w:ind w:firstLine="480"/>
      <w:textAlignment w:val="baseline"/>
    </w:pPr>
    <w:rPr>
      <w:sz w:val="24"/>
    </w:rPr>
  </w:style>
  <w:style w:type="character" w:customStyle="1" w:styleId="216">
    <w:name w:val="未命名11"/>
    <w:qFormat/>
    <w:uiPriority w:val="0"/>
    <w:rPr>
      <w:rFonts w:ascii="Times New Roman" w:hAnsi="Times New Roman" w:eastAsia="宋体" w:cs="Times New Roman"/>
      <w:color w:val="77FFFF"/>
      <w:sz w:val="24"/>
    </w:rPr>
  </w:style>
  <w:style w:type="character" w:customStyle="1" w:styleId="217">
    <w:name w:val="小 Char"/>
    <w:qFormat/>
    <w:uiPriority w:val="0"/>
    <w:rPr>
      <w:rFonts w:ascii="宋体" w:hAnsi="Courier New" w:eastAsia="宋体" w:cs="Times New Roman"/>
      <w:kern w:val="2"/>
      <w:sz w:val="21"/>
      <w:lang w:val="en-US" w:eastAsia="zh-CN" w:bidi="ar-SA"/>
    </w:rPr>
  </w:style>
  <w:style w:type="character" w:customStyle="1" w:styleId="218">
    <w:name w:val="1[858D7CFB-ED40-4347-BF05-701D383B685F]"/>
    <w:link w:val="182"/>
    <w:qFormat/>
    <w:uiPriority w:val="0"/>
    <w:rPr>
      <w:rFonts w:ascii="宋体" w:hAnsi="Courier New" w:eastAsia="宋体" w:cs="Times New Roman"/>
      <w:kern w:val="2"/>
      <w:sz w:val="21"/>
    </w:rPr>
  </w:style>
  <w:style w:type="character" w:customStyle="1" w:styleId="219">
    <w:name w:val="正文文本缩进 字符"/>
    <w:link w:val="26"/>
    <w:qFormat/>
    <w:uiPriority w:val="0"/>
    <w:rPr>
      <w:rFonts w:ascii="Times New Roman" w:hAnsi="Times New Roman" w:eastAsia="宋体" w:cs="Times New Roman"/>
      <w:kern w:val="2"/>
      <w:sz w:val="44"/>
    </w:rPr>
  </w:style>
  <w:style w:type="character" w:customStyle="1" w:styleId="220">
    <w:name w:val="v151"/>
    <w:qFormat/>
    <w:uiPriority w:val="0"/>
    <w:rPr>
      <w:rFonts w:ascii="Times New Roman" w:hAnsi="Times New Roman" w:eastAsia="宋体" w:cs="Times New Roman"/>
      <w:sz w:val="18"/>
    </w:rPr>
  </w:style>
  <w:style w:type="character" w:customStyle="1" w:styleId="221">
    <w:name w:val="Char Char5"/>
    <w:qFormat/>
    <w:uiPriority w:val="0"/>
    <w:rPr>
      <w:rFonts w:ascii="Arial" w:hAnsi="Arial" w:eastAsia="宋体" w:cs="Times New Roman"/>
      <w:b/>
      <w:smallCaps/>
      <w:kern w:val="28"/>
      <w:sz w:val="36"/>
      <w:lang w:val="en-US" w:eastAsia="en-US"/>
    </w:rPr>
  </w:style>
  <w:style w:type="character" w:customStyle="1" w:styleId="222">
    <w:name w:val="Char Char4"/>
    <w:qFormat/>
    <w:uiPriority w:val="0"/>
    <w:rPr>
      <w:rFonts w:ascii="Times New Roman" w:hAnsi="Times New Roman" w:eastAsia="宋体" w:cs="Times New Roman"/>
      <w:b/>
      <w:kern w:val="2"/>
      <w:sz w:val="21"/>
      <w:lang w:val="en-US" w:eastAsia="zh-CN"/>
    </w:rPr>
  </w:style>
  <w:style w:type="character" w:customStyle="1" w:styleId="223">
    <w:name w:val="副标题 Char1"/>
    <w:qFormat/>
    <w:uiPriority w:val="0"/>
    <w:rPr>
      <w:rFonts w:ascii="Calibri Light" w:hAnsi="Calibri Light" w:eastAsia="宋体" w:cs="Times New Roman"/>
      <w:b/>
      <w:bCs/>
      <w:kern w:val="28"/>
      <w:sz w:val="32"/>
      <w:szCs w:val="32"/>
    </w:rPr>
  </w:style>
  <w:style w:type="character" w:customStyle="1" w:styleId="224">
    <w:name w:val="Char Char6"/>
    <w:qFormat/>
    <w:uiPriority w:val="0"/>
    <w:rPr>
      <w:rFonts w:ascii="仿宋_GB2312" w:hAnsi="Times New Roman" w:eastAsia="仿宋_GB2312" w:cs="Times New Roman"/>
      <w:kern w:val="2"/>
      <w:sz w:val="32"/>
    </w:rPr>
  </w:style>
  <w:style w:type="character" w:customStyle="1" w:styleId="225">
    <w:name w:val="标题 3 字符"/>
    <w:link w:val="4"/>
    <w:qFormat/>
    <w:uiPriority w:val="0"/>
    <w:rPr>
      <w:rFonts w:ascii="Times New Roman" w:hAnsi="Times New Roman" w:eastAsia="宋体" w:cs="Times New Roman"/>
      <w:b/>
      <w:kern w:val="2"/>
      <w:sz w:val="32"/>
      <w:lang w:val="en-US" w:eastAsia="zh-CN"/>
    </w:rPr>
  </w:style>
  <w:style w:type="character" w:customStyle="1" w:styleId="226">
    <w:name w:val="批注主题 字符"/>
    <w:link w:val="58"/>
    <w:qFormat/>
    <w:uiPriority w:val="0"/>
    <w:rPr>
      <w:rFonts w:ascii="Times New Roman" w:hAnsi="Times New Roman" w:eastAsia="宋体" w:cs="Times New Roman"/>
      <w:sz w:val="24"/>
    </w:rPr>
  </w:style>
  <w:style w:type="character" w:customStyle="1" w:styleId="227">
    <w:name w:val="标题 2 字符"/>
    <w:link w:val="3"/>
    <w:qFormat/>
    <w:uiPriority w:val="0"/>
    <w:rPr>
      <w:rFonts w:ascii="Arial" w:hAnsi="Arial" w:eastAsia="黑体" w:cs="Times New Roman"/>
      <w:b/>
      <w:kern w:val="2"/>
      <w:sz w:val="32"/>
    </w:rPr>
  </w:style>
  <w:style w:type="character" w:customStyle="1" w:styleId="228">
    <w:name w:val="正文文本缩进 2 字符"/>
    <w:link w:val="36"/>
    <w:qFormat/>
    <w:uiPriority w:val="0"/>
    <w:rPr>
      <w:rFonts w:ascii="Times New Roman" w:hAnsi="Times New Roman" w:eastAsia="宋体" w:cs="Times New Roman"/>
      <w:kern w:val="2"/>
      <w:sz w:val="28"/>
    </w:rPr>
  </w:style>
  <w:style w:type="character" w:customStyle="1" w:styleId="229">
    <w:name w:val="title_emph1"/>
    <w:qFormat/>
    <w:uiPriority w:val="0"/>
    <w:rPr>
      <w:rFonts w:hint="default" w:ascii="Arial" w:hAnsi="Arial" w:eastAsia="宋体" w:cs="Times New Roman"/>
      <w:b/>
      <w:sz w:val="20"/>
    </w:rPr>
  </w:style>
  <w:style w:type="character" w:customStyle="1" w:styleId="230">
    <w:name w:val="Table Text Char1 Char"/>
    <w:qFormat/>
    <w:uiPriority w:val="0"/>
    <w:rPr>
      <w:rFonts w:ascii="Arial" w:hAnsi="Arial" w:eastAsia="宋体" w:cs="Times New Roman"/>
      <w:kern w:val="2"/>
      <w:sz w:val="18"/>
      <w:lang w:val="en-US" w:eastAsia="zh-CN" w:bidi="ar-SA"/>
    </w:rPr>
  </w:style>
  <w:style w:type="character" w:customStyle="1" w:styleId="231">
    <w:name w:val="副标题 字符"/>
    <w:link w:val="43"/>
    <w:qFormat/>
    <w:uiPriority w:val="0"/>
    <w:rPr>
      <w:rFonts w:ascii="Cambria" w:hAnsi="Cambria" w:eastAsia="宋体" w:cs="Times New Roman"/>
      <w:b/>
      <w:bCs/>
      <w:kern w:val="28"/>
      <w:sz w:val="32"/>
      <w:szCs w:val="32"/>
    </w:rPr>
  </w:style>
  <w:style w:type="character" w:customStyle="1" w:styleId="232">
    <w:name w:val="页脚 字符"/>
    <w:link w:val="38"/>
    <w:qFormat/>
    <w:uiPriority w:val="0"/>
    <w:rPr>
      <w:rFonts w:ascii="Times New Roman" w:hAnsi="Times New Roman" w:eastAsia="宋体" w:cs="Times New Roman"/>
      <w:kern w:val="2"/>
      <w:sz w:val="18"/>
    </w:rPr>
  </w:style>
  <w:style w:type="character" w:customStyle="1" w:styleId="233">
    <w:name w:val="crowed11"/>
    <w:qFormat/>
    <w:uiPriority w:val="0"/>
    <w:rPr>
      <w:rFonts w:hint="default" w:ascii="Times New Roman" w:hAnsi="Times New Roman" w:eastAsia="宋体" w:cs="Times New Roman"/>
      <w:sz w:val="24"/>
    </w:rPr>
  </w:style>
  <w:style w:type="character" w:customStyle="1" w:styleId="234">
    <w:name w:val="样式 宋体"/>
    <w:qFormat/>
    <w:uiPriority w:val="0"/>
    <w:rPr>
      <w:rFonts w:ascii="宋体" w:hAnsi="宋体" w:eastAsia="宋体" w:cs="Times New Roman"/>
      <w:sz w:val="28"/>
    </w:rPr>
  </w:style>
  <w:style w:type="character" w:customStyle="1" w:styleId="235">
    <w:name w:val="标书正文:  0.74 厘米 Char1"/>
    <w:qFormat/>
    <w:uiPriority w:val="0"/>
    <w:rPr>
      <w:rFonts w:ascii="Times New Roman" w:hAnsi="Times New Roman" w:eastAsia="宋体" w:cs="Times New Roman"/>
      <w:kern w:val="2"/>
      <w:sz w:val="24"/>
      <w:lang w:val="en-US" w:eastAsia="zh-CN"/>
    </w:rPr>
  </w:style>
  <w:style w:type="character" w:customStyle="1" w:styleId="236">
    <w:name w:val="font41"/>
    <w:qFormat/>
    <w:uiPriority w:val="0"/>
    <w:rPr>
      <w:rFonts w:hint="eastAsia" w:ascii="宋体" w:hAnsi="宋体" w:eastAsia="宋体" w:cs="宋体"/>
      <w:color w:val="000000"/>
      <w:sz w:val="20"/>
      <w:szCs w:val="20"/>
      <w:u w:val="none"/>
      <w:vertAlign w:val="subscript"/>
    </w:rPr>
  </w:style>
  <w:style w:type="character" w:customStyle="1" w:styleId="237">
    <w:name w:val="top-det1"/>
    <w:qFormat/>
    <w:uiPriority w:val="0"/>
    <w:rPr>
      <w:rFonts w:ascii="Times New Roman" w:hAnsi="Times New Roman" w:eastAsia="宋体" w:cs="Times New Roman"/>
      <w:b/>
      <w:color w:val="000000"/>
    </w:rPr>
  </w:style>
  <w:style w:type="character" w:customStyle="1" w:styleId="238">
    <w:name w:val="Char Char"/>
    <w:qFormat/>
    <w:uiPriority w:val="0"/>
    <w:rPr>
      <w:rFonts w:ascii="宋体" w:hAnsi="宋体" w:eastAsia="宋体" w:cs="Times New Roman"/>
      <w:kern w:val="2"/>
      <w:sz w:val="24"/>
      <w:lang w:val="en-US" w:eastAsia="zh-CN" w:bidi="ar-SA"/>
    </w:rPr>
  </w:style>
  <w:style w:type="character" w:customStyle="1" w:styleId="239">
    <w:name w:val="Table Text Char"/>
    <w:link w:val="139"/>
    <w:qFormat/>
    <w:uiPriority w:val="0"/>
    <w:rPr>
      <w:rFonts w:ascii="Arial" w:hAnsi="Arial"/>
      <w:kern w:val="2"/>
      <w:sz w:val="18"/>
      <w:lang w:val="en-US" w:eastAsia="zh-CN" w:bidi="ar-SA"/>
    </w:rPr>
  </w:style>
  <w:style w:type="character" w:customStyle="1" w:styleId="240">
    <w:name w:val="批注文字 字符"/>
    <w:link w:val="19"/>
    <w:qFormat/>
    <w:uiPriority w:val="0"/>
    <w:rPr>
      <w:rFonts w:ascii="Times New Roman" w:hAnsi="Times New Roman" w:eastAsia="宋体" w:cs="Times New Roman"/>
      <w:sz w:val="24"/>
    </w:rPr>
  </w:style>
  <w:style w:type="character" w:customStyle="1" w:styleId="241">
    <w:name w:val="日期 字符"/>
    <w:link w:val="35"/>
    <w:qFormat/>
    <w:uiPriority w:val="0"/>
    <w:rPr>
      <w:rFonts w:ascii="Times New Roman" w:hAnsi="Times New Roman" w:eastAsia="宋体" w:cs="Times New Roman"/>
      <w:kern w:val="2"/>
      <w:sz w:val="28"/>
    </w:rPr>
  </w:style>
  <w:style w:type="character" w:customStyle="1" w:styleId="242">
    <w:name w:val="Char Char2"/>
    <w:qFormat/>
    <w:uiPriority w:val="0"/>
    <w:rPr>
      <w:rFonts w:ascii="Times New Roman" w:hAnsi="Times New Roman" w:eastAsia="宋体" w:cs="Times New Roman"/>
      <w:kern w:val="2"/>
      <w:sz w:val="18"/>
      <w:lang w:val="en-US" w:eastAsia="zh-CN"/>
    </w:rPr>
  </w:style>
  <w:style w:type="character" w:customStyle="1" w:styleId="243">
    <w:name w:val="content-white1"/>
    <w:qFormat/>
    <w:uiPriority w:val="0"/>
    <w:rPr>
      <w:rFonts w:ascii="Times New Roman" w:hAnsi="Times New Roman" w:eastAsia="宋体" w:cs="Times New Roman"/>
      <w:color w:val="auto"/>
      <w:sz w:val="18"/>
      <w:u w:val="none"/>
    </w:rPr>
  </w:style>
  <w:style w:type="character" w:customStyle="1" w:styleId="244">
    <w:name w:val="Char Char7"/>
    <w:qFormat/>
    <w:uiPriority w:val="0"/>
    <w:rPr>
      <w:rFonts w:ascii="宋体" w:hAnsi="宋体" w:eastAsia="宋体" w:cs="Times New Roman"/>
      <w:kern w:val="2"/>
      <w:sz w:val="28"/>
    </w:rPr>
  </w:style>
  <w:style w:type="character" w:customStyle="1" w:styleId="245">
    <w:name w:val="Char Char11"/>
    <w:qFormat/>
    <w:uiPriority w:val="0"/>
    <w:rPr>
      <w:rFonts w:ascii="宋体" w:hAnsi="Times New Roman" w:eastAsia="宋体" w:cs="Times New Roman"/>
      <w:kern w:val="2"/>
      <w:sz w:val="28"/>
    </w:rPr>
  </w:style>
  <w:style w:type="character" w:customStyle="1" w:styleId="246">
    <w:name w:val="H2 Char"/>
    <w:qFormat/>
    <w:uiPriority w:val="0"/>
    <w:rPr>
      <w:rFonts w:ascii="Arial" w:hAnsi="Arial" w:eastAsia="宋体" w:cs="Times New Roman"/>
      <w:kern w:val="2"/>
      <w:sz w:val="28"/>
      <w:lang w:val="en-US" w:eastAsia="zh-CN"/>
    </w:rPr>
  </w:style>
  <w:style w:type="character" w:customStyle="1" w:styleId="247">
    <w:name w:val="Table Text Char Char Char Char"/>
    <w:link w:val="143"/>
    <w:qFormat/>
    <w:uiPriority w:val="0"/>
    <w:rPr>
      <w:rFonts w:ascii="Arial" w:hAnsi="Arial"/>
      <w:kern w:val="2"/>
      <w:sz w:val="18"/>
      <w:lang w:val="en-US" w:eastAsia="zh-CN" w:bidi="ar-SA"/>
    </w:rPr>
  </w:style>
  <w:style w:type="character" w:customStyle="1" w:styleId="248">
    <w:name w:val="脚注文本 字符"/>
    <w:link w:val="44"/>
    <w:qFormat/>
    <w:uiPriority w:val="0"/>
    <w:rPr>
      <w:rFonts w:ascii="Times New Roman" w:hAnsi="Times New Roman" w:eastAsia="宋体" w:cs="Times New Roman"/>
      <w:kern w:val="2"/>
      <w:sz w:val="18"/>
    </w:rPr>
  </w:style>
  <w:style w:type="character" w:customStyle="1" w:styleId="249">
    <w:name w:val="font1"/>
    <w:qFormat/>
    <w:uiPriority w:val="0"/>
    <w:rPr>
      <w:rFonts w:ascii="Times New Roman" w:hAnsi="Times New Roman" w:eastAsia="宋体" w:cs="Times New Roman"/>
      <w:color w:val="000000"/>
      <w:sz w:val="18"/>
    </w:rPr>
  </w:style>
  <w:style w:type="character" w:customStyle="1" w:styleId="250">
    <w:name w:val="文字 Char"/>
    <w:link w:val="185"/>
    <w:qFormat/>
    <w:uiPriority w:val="0"/>
    <w:rPr>
      <w:rFonts w:ascii="宋体" w:hAnsi="Times New Roman" w:eastAsia="宋体" w:cs="Times New Roman"/>
      <w:kern w:val="2"/>
      <w:sz w:val="28"/>
    </w:rPr>
  </w:style>
  <w:style w:type="character" w:customStyle="1" w:styleId="251">
    <w:name w:val="页眉 字符"/>
    <w:link w:val="39"/>
    <w:qFormat/>
    <w:uiPriority w:val="0"/>
    <w:rPr>
      <w:rFonts w:ascii="Times New Roman" w:hAnsi="Times New Roman" w:eastAsia="宋体" w:cs="Times New Roman"/>
      <w:kern w:val="2"/>
      <w:sz w:val="18"/>
    </w:rPr>
  </w:style>
  <w:style w:type="character" w:customStyle="1" w:styleId="252">
    <w:name w:val="正文文本首行缩进 2 字符"/>
    <w:link w:val="60"/>
    <w:qFormat/>
    <w:uiPriority w:val="0"/>
    <w:rPr>
      <w:rFonts w:ascii="Times New Roman" w:hAnsi="Times New Roman" w:eastAsia="宋体" w:cs="Times New Roman"/>
      <w:kern w:val="2"/>
      <w:sz w:val="44"/>
    </w:rPr>
  </w:style>
  <w:style w:type="character" w:customStyle="1" w:styleId="253">
    <w:name w:val="Char Char3"/>
    <w:qFormat/>
    <w:uiPriority w:val="0"/>
    <w:rPr>
      <w:rFonts w:ascii="Times New Roman" w:hAnsi="Times New Roman" w:eastAsia="宋体" w:cs="Times New Roman"/>
      <w:kern w:val="2"/>
      <w:sz w:val="18"/>
      <w:lang w:val="en-US" w:eastAsia="zh-CN"/>
    </w:rPr>
  </w:style>
  <w:style w:type="character" w:customStyle="1" w:styleId="254">
    <w:name w:val="正文 + 三号 Char"/>
    <w:qFormat/>
    <w:uiPriority w:val="0"/>
    <w:rPr>
      <w:rFonts w:ascii="Times New Roman" w:hAnsi="Times New Roman" w:eastAsia="宋体" w:cs="Times New Roman"/>
      <w:kern w:val="2"/>
      <w:sz w:val="21"/>
      <w:lang w:val="en-US" w:eastAsia="zh-CN"/>
    </w:rPr>
  </w:style>
  <w:style w:type="character" w:customStyle="1" w:styleId="255">
    <w:name w:val="Table Heading Char Char"/>
    <w:qFormat/>
    <w:uiPriority w:val="0"/>
    <w:rPr>
      <w:rFonts w:ascii="Arial" w:hAnsi="Arial" w:eastAsia="黑体" w:cs="Times New Roman"/>
      <w:kern w:val="2"/>
      <w:sz w:val="18"/>
      <w:lang w:val="en-US" w:eastAsia="zh-CN"/>
    </w:rPr>
  </w:style>
  <w:style w:type="character" w:customStyle="1" w:styleId="256">
    <w:name w:val="正文缩进 字符"/>
    <w:link w:val="15"/>
    <w:qFormat/>
    <w:uiPriority w:val="0"/>
    <w:rPr>
      <w:rFonts w:ascii="Times New Roman" w:hAnsi="Times New Roman" w:eastAsia="宋体" w:cs="Times New Roman"/>
      <w:kern w:val="2"/>
      <w:sz w:val="24"/>
    </w:rPr>
  </w:style>
  <w:style w:type="paragraph" w:customStyle="1" w:styleId="257">
    <w:name w:val="Body text|1"/>
    <w:qFormat/>
    <w:uiPriority w:val="0"/>
    <w:pPr>
      <w:widowControl w:val="0"/>
      <w:spacing w:line="415" w:lineRule="auto"/>
      <w:ind w:firstLine="400"/>
    </w:pPr>
    <w:rPr>
      <w:rFonts w:ascii="宋体" w:hAnsi="Times New Roman" w:eastAsia="宋体" w:cs="宋体"/>
      <w:color w:val="000000"/>
      <w:sz w:val="30"/>
      <w:szCs w:val="30"/>
      <w:lang w:val="zh-TW" w:eastAsia="zh-TW" w:bidi="zh-TW"/>
    </w:rPr>
  </w:style>
  <w:style w:type="paragraph" w:customStyle="1" w:styleId="258">
    <w:name w:val="Other|1"/>
    <w:qFormat/>
    <w:uiPriority w:val="0"/>
    <w:pPr>
      <w:widowControl w:val="0"/>
      <w:spacing w:line="415" w:lineRule="auto"/>
      <w:ind w:firstLine="400"/>
    </w:pPr>
    <w:rPr>
      <w:rFonts w:ascii="宋体" w:hAnsi="Times New Roman" w:eastAsia="宋体" w:cs="宋体"/>
      <w:color w:val="000000"/>
      <w:sz w:val="30"/>
      <w:szCs w:val="30"/>
      <w:lang w:val="zh-TW" w:eastAsia="zh-TW" w:bidi="zh-TW"/>
    </w:rPr>
  </w:style>
  <w:style w:type="paragraph" w:customStyle="1" w:styleId="259">
    <w:name w:val="实施方案正文"/>
    <w:basedOn w:val="1"/>
    <w:qFormat/>
    <w:uiPriority w:val="99"/>
    <w:pPr>
      <w:ind w:firstLine="566" w:firstLineChars="202"/>
    </w:pPr>
  </w:style>
  <w:style w:type="paragraph" w:customStyle="1" w:styleId="260">
    <w:name w:val="Table caption|1"/>
    <w:qFormat/>
    <w:uiPriority w:val="0"/>
    <w:pPr>
      <w:widowControl w:val="0"/>
    </w:pPr>
    <w:rPr>
      <w:rFonts w:ascii="宋体" w:hAnsi="Times New Roman" w:eastAsia="宋体" w:cs="宋体"/>
      <w:color w:val="000000"/>
      <w:sz w:val="19"/>
      <w:szCs w:val="19"/>
      <w:lang w:val="zh-TW" w:eastAsia="zh-TW" w:bidi="zh-TW"/>
    </w:rPr>
  </w:style>
  <w:style w:type="paragraph" w:customStyle="1" w:styleId="261">
    <w:name w:val="WPSOffice手动目录 1"/>
    <w:uiPriority w:val="0"/>
    <w:pPr>
      <w:ind w:leftChars="0"/>
    </w:pPr>
    <w:rPr>
      <w:rFonts w:ascii="Calibri" w:hAnsi="Calibri" w:eastAsia="宋体" w:cs="Times New Roman"/>
      <w:sz w:val="20"/>
      <w:szCs w:val="20"/>
    </w:rPr>
  </w:style>
  <w:style w:type="paragraph" w:customStyle="1" w:styleId="262">
    <w:name w:val="WPSOffice手动目录 2"/>
    <w:uiPriority w:val="0"/>
    <w:pPr>
      <w:ind w:leftChars="200"/>
    </w:pPr>
    <w:rPr>
      <w:rFonts w:ascii="Calibri" w:hAnsi="Calibri"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29</Pages>
  <Words>2242</Words>
  <Characters>12784</Characters>
  <Lines>106</Lines>
  <Paragraphs>29</Paragraphs>
  <TotalTime>13</TotalTime>
  <ScaleCrop>false</ScaleCrop>
  <LinksUpToDate>false</LinksUpToDate>
  <CharactersWithSpaces>14997</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2023-07-19T04:20:00Z</dcterms:created>
  <dc:creator>LENOVO</dc:creator>
  <cp:lastModifiedBy>Administrator</cp:lastModifiedBy>
  <cp:lastPrinted>2023-10-24T02:12:00Z</cp:lastPrinted>
  <dcterms:modified xsi:type="dcterms:W3CDTF">2023-10-24T13:07:08Z</dcterms:modified>
  <dc:title>竞争性谈判文件</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KSOSaveFontToCloudKey">
    <vt:lpwstr>1143587521_cloud</vt:lpwstr>
  </property>
  <property fmtid="{D5CDD505-2E9C-101B-9397-08002B2CF9AE}" pid="4" name="ICV">
    <vt:lpwstr>3711CF5E79D0454C82C4B9AEE5412CD8_13</vt:lpwstr>
  </property>
</Properties>
</file>