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5FE48">
      <w:bookmarkStart w:id="0" w:name="_GoBack"/>
      <w:bookmarkEnd w:id="0"/>
    </w:p>
    <w:p w14:paraId="5B68C746"/>
    <w:p w14:paraId="59FFFB6D"/>
    <w:tbl>
      <w:tblPr>
        <w:tblStyle w:val="10"/>
        <w:tblW w:w="0" w:type="auto"/>
        <w:tblInd w:w="0" w:type="dxa"/>
        <w:tblLayout w:type="autofit"/>
        <w:tblCellMar>
          <w:top w:w="0" w:type="dxa"/>
          <w:left w:w="108" w:type="dxa"/>
          <w:bottom w:w="0" w:type="dxa"/>
          <w:right w:w="108" w:type="dxa"/>
        </w:tblCellMar>
      </w:tblPr>
      <w:tblGrid>
        <w:gridCol w:w="9173"/>
      </w:tblGrid>
      <w:tr w14:paraId="49808453">
        <w:tblPrEx>
          <w:tblCellMar>
            <w:top w:w="0" w:type="dxa"/>
            <w:left w:w="108" w:type="dxa"/>
            <w:bottom w:w="0" w:type="dxa"/>
            <w:right w:w="108" w:type="dxa"/>
          </w:tblCellMar>
        </w:tblPrEx>
        <w:trPr>
          <w:trHeight w:val="1085" w:hRule="atLeast"/>
        </w:trPr>
        <w:tc>
          <w:tcPr>
            <w:tcW w:w="9173" w:type="dxa"/>
          </w:tcPr>
          <w:p w14:paraId="16BAE306">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EB892C1">
      <w:pPr>
        <w:adjustRightInd w:val="0"/>
        <w:spacing w:line="480" w:lineRule="exact"/>
        <w:jc w:val="center"/>
        <w:rPr>
          <w:rFonts w:ascii="黑体" w:hAnsi="宋体" w:eastAsia="黑体"/>
          <w:b/>
          <w:sz w:val="52"/>
          <w:szCs w:val="52"/>
        </w:rPr>
      </w:pPr>
    </w:p>
    <w:p w14:paraId="5C6233F7">
      <w:pPr>
        <w:adjustRightInd w:val="0"/>
        <w:spacing w:line="480" w:lineRule="exact"/>
        <w:jc w:val="center"/>
        <w:rPr>
          <w:rFonts w:ascii="黑体" w:hAnsi="宋体" w:eastAsia="黑体"/>
          <w:b/>
          <w:sz w:val="52"/>
          <w:szCs w:val="52"/>
        </w:rPr>
      </w:pPr>
    </w:p>
    <w:p w14:paraId="017DA4D1">
      <w:pPr>
        <w:adjustRightInd w:val="0"/>
        <w:spacing w:line="480" w:lineRule="exact"/>
        <w:jc w:val="center"/>
        <w:rPr>
          <w:rFonts w:ascii="黑体" w:hAnsi="宋体" w:eastAsia="黑体"/>
          <w:b/>
          <w:sz w:val="52"/>
          <w:szCs w:val="52"/>
        </w:rPr>
      </w:pPr>
    </w:p>
    <w:p w14:paraId="36D390B6">
      <w:pPr>
        <w:adjustRightInd w:val="0"/>
        <w:spacing w:line="480" w:lineRule="exact"/>
        <w:jc w:val="center"/>
        <w:rPr>
          <w:rFonts w:ascii="黑体" w:hAnsi="宋体" w:eastAsia="黑体"/>
          <w:b/>
          <w:sz w:val="52"/>
          <w:szCs w:val="52"/>
        </w:rPr>
      </w:pPr>
    </w:p>
    <w:p w14:paraId="6F556095">
      <w:pPr>
        <w:adjustRightInd w:val="0"/>
        <w:spacing w:line="480" w:lineRule="exact"/>
        <w:jc w:val="center"/>
        <w:rPr>
          <w:rFonts w:ascii="黑体" w:hAnsi="宋体" w:eastAsia="黑体"/>
          <w:b/>
          <w:sz w:val="52"/>
          <w:szCs w:val="52"/>
        </w:rPr>
      </w:pPr>
    </w:p>
    <w:p w14:paraId="60CA1443">
      <w:pPr>
        <w:adjustRightInd w:val="0"/>
        <w:spacing w:line="480" w:lineRule="exact"/>
        <w:jc w:val="center"/>
        <w:rPr>
          <w:rFonts w:ascii="黑体" w:hAnsi="宋体" w:eastAsia="黑体"/>
          <w:b/>
          <w:sz w:val="52"/>
          <w:szCs w:val="52"/>
        </w:rPr>
      </w:pPr>
    </w:p>
    <w:p w14:paraId="296CCC64">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eastAsia="黑体" w:cs="Times New Roman"/>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若羌县</w:t>
      </w:r>
      <w:r>
        <w:rPr>
          <w:rFonts w:hint="eastAsia" w:ascii="黑体" w:hAnsi="黑体" w:eastAsia="黑体" w:cs="黑体"/>
          <w:b/>
          <w:bCs/>
          <w:sz w:val="44"/>
          <w:szCs w:val="44"/>
        </w:rPr>
        <w:t>安全帽产品质量</w:t>
      </w:r>
    </w:p>
    <w:p w14:paraId="361FAAE4">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监督抽查实施细则</w:t>
      </w:r>
    </w:p>
    <w:p w14:paraId="0FD6A11D">
      <w:pPr>
        <w:tabs>
          <w:tab w:val="left" w:pos="6930"/>
        </w:tabs>
        <w:adjustRightInd w:val="0"/>
        <w:spacing w:line="480" w:lineRule="exact"/>
        <w:jc w:val="left"/>
        <w:rPr>
          <w:rFonts w:ascii="黑体" w:hAnsi="黑体" w:eastAsia="黑体" w:cs="黑体"/>
          <w:b/>
          <w:bCs/>
          <w:sz w:val="44"/>
          <w:szCs w:val="44"/>
        </w:rPr>
      </w:pPr>
    </w:p>
    <w:p w14:paraId="18D59A3E">
      <w:pPr>
        <w:tabs>
          <w:tab w:val="left" w:pos="6930"/>
        </w:tabs>
        <w:adjustRightInd w:val="0"/>
        <w:spacing w:line="480" w:lineRule="exact"/>
        <w:jc w:val="left"/>
        <w:rPr>
          <w:rFonts w:ascii="黑体" w:hAnsi="宋体" w:eastAsia="黑体"/>
          <w:b/>
          <w:sz w:val="52"/>
          <w:szCs w:val="52"/>
        </w:rPr>
      </w:pPr>
    </w:p>
    <w:p w14:paraId="6FFE70DC">
      <w:pPr>
        <w:adjustRightInd w:val="0"/>
        <w:spacing w:line="480" w:lineRule="exact"/>
        <w:jc w:val="center"/>
        <w:rPr>
          <w:rFonts w:ascii="黑体" w:hAnsi="宋体" w:eastAsia="黑体"/>
          <w:b/>
          <w:sz w:val="52"/>
          <w:szCs w:val="52"/>
        </w:rPr>
      </w:pPr>
    </w:p>
    <w:p w14:paraId="4738212C">
      <w:pPr>
        <w:adjustRightInd w:val="0"/>
        <w:spacing w:line="480" w:lineRule="exact"/>
        <w:jc w:val="center"/>
        <w:rPr>
          <w:rFonts w:ascii="黑体" w:hAnsi="宋体" w:eastAsia="黑体"/>
          <w:b/>
          <w:sz w:val="52"/>
          <w:szCs w:val="52"/>
        </w:rPr>
      </w:pPr>
    </w:p>
    <w:p w14:paraId="421DF6D4">
      <w:pPr>
        <w:adjustRightInd w:val="0"/>
        <w:spacing w:line="480" w:lineRule="exact"/>
        <w:jc w:val="center"/>
        <w:rPr>
          <w:rFonts w:ascii="黑体" w:hAnsi="宋体" w:eastAsia="黑体"/>
          <w:b/>
          <w:sz w:val="52"/>
          <w:szCs w:val="52"/>
        </w:rPr>
      </w:pPr>
    </w:p>
    <w:p w14:paraId="1E199FF2">
      <w:pPr>
        <w:adjustRightInd w:val="0"/>
        <w:spacing w:line="480" w:lineRule="exact"/>
        <w:jc w:val="center"/>
        <w:rPr>
          <w:rFonts w:ascii="黑体" w:hAnsi="宋体" w:eastAsia="黑体"/>
          <w:b/>
          <w:sz w:val="52"/>
          <w:szCs w:val="52"/>
        </w:rPr>
      </w:pPr>
    </w:p>
    <w:p w14:paraId="23C8BDF5">
      <w:pPr>
        <w:adjustRightInd w:val="0"/>
        <w:spacing w:line="480" w:lineRule="exact"/>
        <w:rPr>
          <w:rFonts w:ascii="黑体" w:hAnsi="宋体" w:eastAsia="黑体"/>
          <w:sz w:val="52"/>
          <w:szCs w:val="52"/>
        </w:rPr>
      </w:pPr>
    </w:p>
    <w:p w14:paraId="1B250A98">
      <w:pPr>
        <w:adjustRightInd w:val="0"/>
        <w:spacing w:line="480" w:lineRule="exact"/>
        <w:jc w:val="center"/>
        <w:rPr>
          <w:rFonts w:ascii="黑体" w:hAnsi="宋体" w:eastAsia="黑体"/>
          <w:sz w:val="52"/>
          <w:szCs w:val="52"/>
        </w:rPr>
      </w:pPr>
    </w:p>
    <w:p w14:paraId="1179E44C">
      <w:pPr>
        <w:adjustRightInd w:val="0"/>
        <w:spacing w:line="480" w:lineRule="exact"/>
        <w:jc w:val="center"/>
        <w:rPr>
          <w:rFonts w:ascii="黑体" w:hAnsi="宋体" w:eastAsia="黑体"/>
          <w:b/>
          <w:sz w:val="52"/>
          <w:szCs w:val="52"/>
        </w:rPr>
      </w:pPr>
    </w:p>
    <w:p w14:paraId="19E86640">
      <w:pPr>
        <w:adjustRightInd w:val="0"/>
        <w:spacing w:line="480" w:lineRule="exact"/>
        <w:jc w:val="center"/>
        <w:rPr>
          <w:rFonts w:ascii="黑体" w:hAnsi="宋体" w:eastAsia="黑体"/>
          <w:b/>
          <w:sz w:val="52"/>
          <w:szCs w:val="52"/>
        </w:rPr>
      </w:pPr>
    </w:p>
    <w:p w14:paraId="0DEDB2E9">
      <w:pPr>
        <w:adjustRightInd w:val="0"/>
        <w:spacing w:line="480" w:lineRule="exact"/>
        <w:rPr>
          <w:rFonts w:ascii="黑体" w:hAnsi="宋体" w:eastAsia="黑体"/>
          <w:b/>
          <w:sz w:val="52"/>
          <w:szCs w:val="52"/>
        </w:rPr>
      </w:pPr>
    </w:p>
    <w:p w14:paraId="6441D097">
      <w:pPr>
        <w:adjustRightInd w:val="0"/>
        <w:spacing w:line="480" w:lineRule="exact"/>
        <w:rPr>
          <w:rFonts w:ascii="黑体" w:hAnsi="宋体" w:eastAsia="黑体"/>
          <w:b/>
          <w:sz w:val="52"/>
          <w:szCs w:val="52"/>
        </w:rPr>
      </w:pPr>
    </w:p>
    <w:p w14:paraId="03BB44D5">
      <w:pPr>
        <w:adjustRightInd w:val="0"/>
        <w:spacing w:line="480" w:lineRule="exact"/>
        <w:rPr>
          <w:rFonts w:ascii="黑体" w:hAnsi="宋体" w:eastAsia="黑体"/>
          <w:b/>
          <w:sz w:val="52"/>
          <w:szCs w:val="52"/>
        </w:rPr>
      </w:pPr>
    </w:p>
    <w:p w14:paraId="7FE17A22">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2026</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 xml:space="preserve">发布                                        </w:t>
      </w:r>
      <w:r>
        <w:rPr>
          <w:rFonts w:hint="eastAsia" w:ascii="黑体" w:hAnsi="黑体" w:eastAsia="黑体" w:cs="黑体"/>
          <w:bCs/>
          <w:sz w:val="24"/>
          <w:lang w:eastAsia="zh-CN"/>
        </w:rPr>
        <w:t>2026</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14:paraId="608B0CF4">
      <w:pPr>
        <w:spacing w:line="440" w:lineRule="exact"/>
        <w:jc w:val="center"/>
        <w:rPr>
          <w:rFonts w:ascii="黑体" w:hAnsi="宋体" w:eastAsia="黑体" w:cs="黑体"/>
          <w:bCs/>
          <w:sz w:val="32"/>
          <w:szCs w:val="32"/>
        </w:rPr>
        <w:sectPr>
          <w:headerReference r:id="rId4" w:type="first"/>
          <w:footerReference r:id="rId7" w:type="first"/>
          <w:headerReference r:id="rId3" w:type="default"/>
          <w:footerReference r:id="rId5" w:type="default"/>
          <w:footerReference r:id="rId6"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若羌县</w:t>
      </w:r>
      <w:r>
        <w:rPr>
          <w:rFonts w:hint="eastAsia" w:ascii="黑体" w:hAnsi="宋体" w:eastAsia="黑体" w:cs="黑体"/>
          <w:bCs/>
          <w:sz w:val="32"/>
          <w:szCs w:val="32"/>
        </w:rPr>
        <w:t>市场监督管理局</w:t>
      </w:r>
    </w:p>
    <w:p w14:paraId="6A5B47F3">
      <w:pPr>
        <w:spacing w:line="440" w:lineRule="exact"/>
        <w:jc w:val="center"/>
        <w:rPr>
          <w:rFonts w:hint="eastAsia"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b/>
          <w:color w:val="000000"/>
          <w:sz w:val="32"/>
          <w:szCs w:val="32"/>
          <w:lang w:eastAsia="zh-CN"/>
        </w:rPr>
        <w:t>2026</w:t>
      </w:r>
      <w:r>
        <w:rPr>
          <w:rFonts w:hint="eastAsia" w:ascii="方正小标宋_GBK" w:hAnsi="方正小标宋_GBK" w:eastAsia="方正小标宋_GBK" w:cs="方正小标宋_GBK"/>
          <w:b/>
          <w:color w:val="000000"/>
          <w:sz w:val="32"/>
          <w:szCs w:val="32"/>
        </w:rPr>
        <w:t>年</w:t>
      </w:r>
      <w:r>
        <w:rPr>
          <w:rFonts w:hint="eastAsia" w:ascii="方正小标宋_GBK" w:hAnsi="方正小标宋_GBK" w:eastAsia="方正小标宋_GBK" w:cs="方正小标宋_GBK"/>
          <w:b/>
          <w:color w:val="000000"/>
          <w:sz w:val="32"/>
          <w:szCs w:val="32"/>
          <w:lang w:eastAsia="zh-CN"/>
        </w:rPr>
        <w:t>若羌县</w:t>
      </w:r>
      <w:r>
        <w:rPr>
          <w:rFonts w:hint="eastAsia" w:ascii="方正小标宋_GBK" w:hAnsi="方正小标宋_GBK" w:eastAsia="方正小标宋_GBK" w:cs="方正小标宋_GBK"/>
          <w:b/>
          <w:color w:val="000000"/>
          <w:sz w:val="32"/>
          <w:szCs w:val="32"/>
        </w:rPr>
        <w:t>安全帽产品质量监督抽查实施细则</w:t>
      </w:r>
    </w:p>
    <w:p w14:paraId="4270CA0E">
      <w:pPr>
        <w:adjustRightInd w:val="0"/>
        <w:snapToGrid w:val="0"/>
        <w:spacing w:line="360" w:lineRule="auto"/>
        <w:jc w:val="center"/>
        <w:rPr>
          <w:rFonts w:ascii="方正小标宋简体" w:hAnsi="仿宋" w:eastAsia="方正小标宋简体" w:cs="方正仿宋简体"/>
          <w:sz w:val="32"/>
          <w:szCs w:val="32"/>
        </w:rPr>
      </w:pPr>
    </w:p>
    <w:p w14:paraId="5FD0F0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1 抽样方法</w:t>
      </w:r>
    </w:p>
    <w:p w14:paraId="588F01E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w:t>
      </w:r>
      <w:r>
        <w:rPr>
          <w:color w:val="auto"/>
        </w:rPr>
        <w:t>中抽取</w:t>
      </w:r>
      <w:r>
        <w:rPr>
          <w:rFonts w:hint="eastAsia"/>
          <w:color w:val="auto"/>
          <w:highlight w:val="none"/>
          <w:lang w:eastAsia="zh-CN"/>
        </w:rPr>
        <w:t>，</w:t>
      </w:r>
      <w:r>
        <w:rPr>
          <w:rFonts w:hint="eastAsia" w:ascii="宋体" w:hAnsi="宋体"/>
          <w:szCs w:val="21"/>
        </w:rPr>
        <w:t>本次监督抽查仅抽取普通型安全帽</w:t>
      </w:r>
      <w:r>
        <w:rPr>
          <w:rFonts w:hint="eastAsia"/>
          <w:color w:val="auto"/>
          <w:highlight w:val="none"/>
        </w:rPr>
        <w:t>。</w:t>
      </w:r>
    </w:p>
    <w:p w14:paraId="639FA4F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rPr>
        <w:t>随机数</w:t>
      </w:r>
      <w:r>
        <w:rPr>
          <w:rFonts w:hint="eastAsia"/>
          <w:lang w:eastAsia="zh-CN"/>
        </w:rPr>
        <w:t>一般可使用随机数表等方法产生</w:t>
      </w:r>
      <w:r>
        <w:rPr>
          <w:rFonts w:hint="eastAsia"/>
        </w:rPr>
        <w:t>。</w:t>
      </w:r>
    </w:p>
    <w:p w14:paraId="2012B13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499661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抽样数量详见表1。</w:t>
      </w:r>
    </w:p>
    <w:p w14:paraId="1EE3022F">
      <w:pPr>
        <w:adjustRightInd w:val="0"/>
        <w:snapToGrid w:val="0"/>
        <w:spacing w:line="360" w:lineRule="auto"/>
        <w:ind w:firstLine="360" w:firstLineChars="2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表1 抽样数量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14:paraId="6B9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14:paraId="24C3388D">
            <w:pPr>
              <w:adjustRightInd w:val="0"/>
              <w:snapToGrid w:val="0"/>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产品类别</w:t>
            </w:r>
          </w:p>
        </w:tc>
        <w:tc>
          <w:tcPr>
            <w:tcW w:w="5738" w:type="dxa"/>
            <w:gridSpan w:val="2"/>
            <w:vAlign w:val="center"/>
          </w:tcPr>
          <w:p w14:paraId="6C653740">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抽样数量</w:t>
            </w:r>
          </w:p>
        </w:tc>
      </w:tr>
      <w:tr w14:paraId="29F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14:paraId="73783B6C">
            <w:pPr>
              <w:adjustRightInd w:val="0"/>
              <w:snapToGrid w:val="0"/>
              <w:jc w:val="center"/>
              <w:rPr>
                <w:rFonts w:asciiTheme="minorEastAsia" w:hAnsiTheme="minorEastAsia" w:eastAsiaTheme="minorEastAsia"/>
                <w:sz w:val="18"/>
                <w:szCs w:val="18"/>
              </w:rPr>
            </w:pPr>
          </w:p>
        </w:tc>
        <w:tc>
          <w:tcPr>
            <w:tcW w:w="2869" w:type="dxa"/>
            <w:vAlign w:val="center"/>
          </w:tcPr>
          <w:p w14:paraId="79AA28C7">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检验样（顶）</w:t>
            </w:r>
          </w:p>
        </w:tc>
        <w:tc>
          <w:tcPr>
            <w:tcW w:w="2869" w:type="dxa"/>
            <w:vAlign w:val="center"/>
          </w:tcPr>
          <w:p w14:paraId="6D22D53F">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备用样（顶）</w:t>
            </w:r>
          </w:p>
        </w:tc>
      </w:tr>
      <w:tr w14:paraId="7379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14:paraId="04134B5C">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普通型</w:t>
            </w:r>
          </w:p>
        </w:tc>
        <w:tc>
          <w:tcPr>
            <w:tcW w:w="2869" w:type="dxa"/>
            <w:vAlign w:val="center"/>
          </w:tcPr>
          <w:p w14:paraId="4975CF6C">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2869" w:type="dxa"/>
            <w:vAlign w:val="center"/>
          </w:tcPr>
          <w:p w14:paraId="209245A5">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r>
    </w:tbl>
    <w:p w14:paraId="5DDBCF5A">
      <w:pPr>
        <w:spacing w:line="360" w:lineRule="auto"/>
        <w:ind w:firstLine="420" w:firstLineChars="200"/>
        <w:rPr>
          <w:rFonts w:asciiTheme="minorEastAsia" w:hAnsiTheme="minorEastAsia" w:eastAsiaTheme="minorEastAsia"/>
          <w:szCs w:val="28"/>
        </w:rPr>
      </w:pPr>
    </w:p>
    <w:p w14:paraId="5479D2DD">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3D9401ED">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安全帽检验项目及检验方法见表2。</w:t>
      </w:r>
    </w:p>
    <w:p w14:paraId="6DCF4485">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安全帽检验项目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67E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B986E95">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0E73C704">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02F0E9C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3F0E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C9B091A">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1</w:t>
            </w:r>
          </w:p>
        </w:tc>
        <w:tc>
          <w:tcPr>
            <w:tcW w:w="4137" w:type="dxa"/>
            <w:shd w:val="clear" w:color="auto" w:fill="auto"/>
            <w:noWrap/>
            <w:vAlign w:val="center"/>
          </w:tcPr>
          <w:p w14:paraId="13A8FB48">
            <w:pPr>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垂直间距</w:t>
            </w:r>
          </w:p>
        </w:tc>
        <w:tc>
          <w:tcPr>
            <w:tcW w:w="2858" w:type="dxa"/>
            <w:vMerge w:val="restart"/>
            <w:vAlign w:val="center"/>
          </w:tcPr>
          <w:p w14:paraId="35DF1D5B">
            <w:pPr>
              <w:snapToGrid w:val="0"/>
              <w:jc w:val="center"/>
              <w:rPr>
                <w:rFonts w:hint="eastAsia" w:asciiTheme="minorEastAsia" w:hAnsiTheme="minorEastAsia" w:eastAsiaTheme="minorEastAsia"/>
                <w:bCs/>
                <w:sz w:val="18"/>
                <w:szCs w:val="18"/>
              </w:rPr>
            </w:pPr>
            <w:r>
              <w:rPr>
                <w:rFonts w:asciiTheme="minorEastAsia" w:hAnsiTheme="minorEastAsia" w:eastAsiaTheme="minorEastAsia"/>
                <w:bCs/>
                <w:sz w:val="18"/>
                <w:szCs w:val="18"/>
              </w:rPr>
              <w:t>G</w:t>
            </w:r>
            <w:r>
              <w:rPr>
                <w:rFonts w:hint="eastAsia" w:asciiTheme="minorEastAsia" w:hAnsiTheme="minorEastAsia" w:eastAsiaTheme="minorEastAsia"/>
                <w:bCs/>
                <w:sz w:val="18"/>
                <w:szCs w:val="18"/>
              </w:rPr>
              <w:t>B/T 2812-2006</w:t>
            </w:r>
          </w:p>
          <w:p w14:paraId="149EE35C">
            <w:pPr>
              <w:snapToGrid w:val="0"/>
              <w:jc w:val="center"/>
              <w:rPr>
                <w:rFonts w:hint="default" w:asciiTheme="minorEastAsia" w:hAnsiTheme="minorEastAsia" w:eastAsiaTheme="minorEastAsia"/>
                <w:bCs/>
                <w:sz w:val="18"/>
                <w:szCs w:val="18"/>
                <w:lang w:val="en-US" w:eastAsia="zh-CN"/>
              </w:rPr>
            </w:pPr>
            <w:r>
              <w:rPr>
                <w:rFonts w:asciiTheme="minorEastAsia" w:hAnsiTheme="minorEastAsia" w:eastAsiaTheme="minorEastAsia"/>
                <w:bCs/>
                <w:sz w:val="18"/>
                <w:szCs w:val="18"/>
              </w:rPr>
              <w:t>G</w:t>
            </w:r>
            <w:r>
              <w:rPr>
                <w:rFonts w:hint="eastAsia" w:asciiTheme="minorEastAsia" w:hAnsiTheme="minorEastAsia" w:eastAsiaTheme="minorEastAsia"/>
                <w:bCs/>
                <w:sz w:val="18"/>
                <w:szCs w:val="18"/>
              </w:rPr>
              <w:t>B/T 2812-20</w:t>
            </w:r>
            <w:r>
              <w:rPr>
                <w:rFonts w:hint="eastAsia" w:asciiTheme="minorEastAsia" w:hAnsiTheme="minorEastAsia" w:eastAsiaTheme="minorEastAsia"/>
                <w:bCs/>
                <w:sz w:val="18"/>
                <w:szCs w:val="18"/>
                <w:lang w:val="en-US" w:eastAsia="zh-CN"/>
              </w:rPr>
              <w:t>24</w:t>
            </w:r>
          </w:p>
          <w:p w14:paraId="75470A51">
            <w:pPr>
              <w:snapToGrid w:val="0"/>
              <w:jc w:val="center"/>
              <w:rPr>
                <w:rFonts w:hint="eastAsia" w:asciiTheme="minorEastAsia" w:hAnsiTheme="minorEastAsia" w:eastAsiaTheme="minorEastAsia"/>
                <w:bCs/>
                <w:sz w:val="18"/>
                <w:szCs w:val="18"/>
              </w:rPr>
            </w:pPr>
          </w:p>
        </w:tc>
      </w:tr>
      <w:tr w14:paraId="5E9C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444019B">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2</w:t>
            </w:r>
          </w:p>
        </w:tc>
        <w:tc>
          <w:tcPr>
            <w:tcW w:w="4137" w:type="dxa"/>
            <w:shd w:val="clear" w:color="auto" w:fill="auto"/>
            <w:noWrap/>
            <w:vAlign w:val="center"/>
          </w:tcPr>
          <w:p w14:paraId="5E21BD9C">
            <w:pPr>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下颏带强度</w:t>
            </w:r>
          </w:p>
        </w:tc>
        <w:tc>
          <w:tcPr>
            <w:tcW w:w="2858" w:type="dxa"/>
            <w:vMerge w:val="continue"/>
            <w:vAlign w:val="center"/>
          </w:tcPr>
          <w:p w14:paraId="0B96B896">
            <w:pPr>
              <w:snapToGrid w:val="0"/>
              <w:jc w:val="center"/>
              <w:rPr>
                <w:rFonts w:hint="eastAsia" w:asciiTheme="minorEastAsia" w:hAnsiTheme="minorEastAsia" w:eastAsiaTheme="minorEastAsia"/>
                <w:bCs/>
                <w:sz w:val="18"/>
                <w:szCs w:val="18"/>
              </w:rPr>
            </w:pPr>
          </w:p>
        </w:tc>
      </w:tr>
      <w:tr w14:paraId="7EBD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F539664">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3</w:t>
            </w:r>
          </w:p>
        </w:tc>
        <w:tc>
          <w:tcPr>
            <w:tcW w:w="4137" w:type="dxa"/>
            <w:noWrap/>
            <w:vAlign w:val="center"/>
          </w:tcPr>
          <w:p w14:paraId="76B6F55D">
            <w:pPr>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冲击吸收性能（高温、低温、浸水）</w:t>
            </w:r>
          </w:p>
        </w:tc>
        <w:tc>
          <w:tcPr>
            <w:tcW w:w="2858" w:type="dxa"/>
            <w:vMerge w:val="continue"/>
            <w:vAlign w:val="center"/>
          </w:tcPr>
          <w:p w14:paraId="392AA2C3">
            <w:pPr>
              <w:snapToGrid w:val="0"/>
              <w:jc w:val="center"/>
              <w:rPr>
                <w:rFonts w:asciiTheme="minorEastAsia" w:hAnsiTheme="minorEastAsia" w:eastAsiaTheme="minorEastAsia"/>
                <w:bCs/>
                <w:color w:val="000000"/>
                <w:sz w:val="18"/>
                <w:szCs w:val="18"/>
              </w:rPr>
            </w:pPr>
          </w:p>
        </w:tc>
      </w:tr>
      <w:tr w14:paraId="2EC2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431065C">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4</w:t>
            </w:r>
          </w:p>
        </w:tc>
        <w:tc>
          <w:tcPr>
            <w:tcW w:w="4137" w:type="dxa"/>
            <w:noWrap/>
            <w:vAlign w:val="center"/>
          </w:tcPr>
          <w:p w14:paraId="28EF53B5">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耐穿刺性能</w:t>
            </w:r>
            <w:r>
              <w:rPr>
                <w:rFonts w:hint="eastAsia" w:asciiTheme="minorEastAsia" w:hAnsiTheme="minorEastAsia" w:eastAsiaTheme="minorEastAsia"/>
                <w:bCs/>
                <w:sz w:val="18"/>
                <w:szCs w:val="18"/>
              </w:rPr>
              <w:t>（高温、低温、浸水）</w:t>
            </w:r>
          </w:p>
        </w:tc>
        <w:tc>
          <w:tcPr>
            <w:tcW w:w="2858" w:type="dxa"/>
            <w:vMerge w:val="continue"/>
            <w:vAlign w:val="center"/>
          </w:tcPr>
          <w:p w14:paraId="57D3A4DD">
            <w:pPr>
              <w:snapToGrid w:val="0"/>
              <w:jc w:val="center"/>
              <w:rPr>
                <w:rFonts w:asciiTheme="minorEastAsia" w:hAnsiTheme="minorEastAsia" w:eastAsiaTheme="minorEastAsia"/>
                <w:bCs/>
                <w:color w:val="000000"/>
                <w:sz w:val="18"/>
                <w:szCs w:val="18"/>
              </w:rPr>
            </w:pPr>
          </w:p>
        </w:tc>
      </w:tr>
    </w:tbl>
    <w:p w14:paraId="312DB8B8">
      <w:pPr>
        <w:snapToGrid w:val="0"/>
        <w:spacing w:line="360" w:lineRule="auto"/>
        <w:ind w:firstLine="200" w:firstLineChars="200"/>
        <w:rPr>
          <w:rFonts w:asciiTheme="minorEastAsia" w:hAnsiTheme="minorEastAsia" w:eastAsiaTheme="minorEastAsia"/>
          <w:bCs/>
          <w:color w:val="000000"/>
          <w:sz w:val="10"/>
          <w:szCs w:val="10"/>
        </w:rPr>
      </w:pPr>
    </w:p>
    <w:p w14:paraId="690103D7">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7EA0320">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1CB08D7A">
      <w:pPr>
        <w:snapToGrid w:val="0"/>
        <w:spacing w:line="360" w:lineRule="auto"/>
        <w:ind w:firstLine="420" w:firstLineChars="200"/>
        <w:rPr>
          <w:rFonts w:ascii="宋体" w:hAnsi="宋体"/>
          <w:color w:val="000000"/>
          <w:szCs w:val="21"/>
        </w:rPr>
      </w:pPr>
    </w:p>
    <w:p w14:paraId="77B258C7">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FCCCBD0">
      <w:pPr>
        <w:snapToGrid w:val="0"/>
        <w:spacing w:line="360" w:lineRule="auto"/>
        <w:rPr>
          <w:rFonts w:ascii="宋体" w:hAnsi="宋体"/>
          <w:b/>
          <w:color w:val="000000"/>
          <w:szCs w:val="21"/>
        </w:rPr>
      </w:pPr>
      <w:r>
        <w:rPr>
          <w:rFonts w:hint="eastAsia" w:ascii="宋体" w:hAnsi="宋体"/>
          <w:b/>
          <w:color w:val="000000"/>
          <w:szCs w:val="21"/>
        </w:rPr>
        <w:t>3.1依据标准</w:t>
      </w:r>
    </w:p>
    <w:p w14:paraId="7B59BD98">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2811-2019  头部防护  安全帽</w:t>
      </w:r>
    </w:p>
    <w:p w14:paraId="259E9CAA">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4CAC3492">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09C99CDF">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4CD30F77">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66019FE1">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6304AAD4">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215836A0">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4C679AB">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590B8E5C">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3F0E734F">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25728D-B9EC-4445-99FA-56198AF902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embedRegular r:id="rId2" w:fontKey="{3E1746D3-31CA-47B4-A37A-455AB48BD077}"/>
  </w:font>
  <w:font w:name="方正小标宋简体">
    <w:panose1 w:val="03000509000000000000"/>
    <w:charset w:val="86"/>
    <w:family w:val="auto"/>
    <w:pitch w:val="default"/>
    <w:sig w:usb0="00000001" w:usb1="080E0000" w:usb2="00000000" w:usb3="00000000" w:csb0="00040000" w:csb1="00000000"/>
    <w:embedRegular r:id="rId3" w:fontKey="{05CB08EE-D807-4869-9722-796E9E3DA99C}"/>
  </w:font>
  <w:font w:name="仿宋">
    <w:panose1 w:val="02010609060101010101"/>
    <w:charset w:val="86"/>
    <w:family w:val="modern"/>
    <w:pitch w:val="default"/>
    <w:sig w:usb0="800002BF" w:usb1="38CF7CFA" w:usb2="00000016" w:usb3="00000000" w:csb0="00040001" w:csb1="00000000"/>
    <w:embedRegular r:id="rId4" w:fontKey="{38D6AE65-729A-44F9-BD93-7C17F66A20BF}"/>
  </w:font>
  <w:font w:name="方正仿宋简体">
    <w:panose1 w:val="02000000000000000000"/>
    <w:charset w:val="86"/>
    <w:family w:val="auto"/>
    <w:pitch w:val="default"/>
    <w:sig w:usb0="A00002BF" w:usb1="184F6CFA" w:usb2="00000012" w:usb3="00000000" w:csb0="00040001" w:csb1="00000000"/>
    <w:embedRegular r:id="rId5" w:fontKey="{F6333857-B2CF-496A-B939-13B2FCF5E9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12A3A10E">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507937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B9C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B34D9B3">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8237">
    <w:pPr>
      <w:pStyle w:val="7"/>
    </w:pPr>
  </w:p>
  <w:p w14:paraId="450601F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1F5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A9D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5DC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4CCD"/>
    <w:rsid w:val="00210539"/>
    <w:rsid w:val="0022049E"/>
    <w:rsid w:val="00223317"/>
    <w:rsid w:val="00225BB4"/>
    <w:rsid w:val="00232F66"/>
    <w:rsid w:val="002448A3"/>
    <w:rsid w:val="00251AD2"/>
    <w:rsid w:val="00253624"/>
    <w:rsid w:val="00256C96"/>
    <w:rsid w:val="002710B5"/>
    <w:rsid w:val="00274E3E"/>
    <w:rsid w:val="00275992"/>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65F57"/>
    <w:rsid w:val="00474E04"/>
    <w:rsid w:val="004820E0"/>
    <w:rsid w:val="00490A9C"/>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0730"/>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18C8"/>
    <w:rsid w:val="008D2366"/>
    <w:rsid w:val="008D3B0F"/>
    <w:rsid w:val="008D671F"/>
    <w:rsid w:val="008E32F0"/>
    <w:rsid w:val="008E5B49"/>
    <w:rsid w:val="008E73EC"/>
    <w:rsid w:val="008E73FB"/>
    <w:rsid w:val="008E7CD2"/>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0ADF"/>
    <w:rsid w:val="009A15C9"/>
    <w:rsid w:val="009B5EF0"/>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20994"/>
    <w:rsid w:val="00A255C2"/>
    <w:rsid w:val="00A376F5"/>
    <w:rsid w:val="00A43553"/>
    <w:rsid w:val="00A55A75"/>
    <w:rsid w:val="00A62B41"/>
    <w:rsid w:val="00A675D2"/>
    <w:rsid w:val="00A725DC"/>
    <w:rsid w:val="00A73AFA"/>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053"/>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645"/>
    <w:rsid w:val="00C132A1"/>
    <w:rsid w:val="00C14F93"/>
    <w:rsid w:val="00C24760"/>
    <w:rsid w:val="00C26074"/>
    <w:rsid w:val="00C353D5"/>
    <w:rsid w:val="00C446D1"/>
    <w:rsid w:val="00C5014D"/>
    <w:rsid w:val="00C52ED0"/>
    <w:rsid w:val="00C54BC5"/>
    <w:rsid w:val="00C54FB2"/>
    <w:rsid w:val="00C749FE"/>
    <w:rsid w:val="00C7538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4721DC5"/>
    <w:rsid w:val="04D37589"/>
    <w:rsid w:val="05AD2E80"/>
    <w:rsid w:val="077764E0"/>
    <w:rsid w:val="0A2574B3"/>
    <w:rsid w:val="0A9372A3"/>
    <w:rsid w:val="0B1074C9"/>
    <w:rsid w:val="0C1F1EFB"/>
    <w:rsid w:val="0CCB5F18"/>
    <w:rsid w:val="0D442DD2"/>
    <w:rsid w:val="0F4A7D3F"/>
    <w:rsid w:val="120E7502"/>
    <w:rsid w:val="12217B86"/>
    <w:rsid w:val="12DE65A2"/>
    <w:rsid w:val="151C7951"/>
    <w:rsid w:val="17621AFA"/>
    <w:rsid w:val="17B4366D"/>
    <w:rsid w:val="18483263"/>
    <w:rsid w:val="19A2504A"/>
    <w:rsid w:val="19A55564"/>
    <w:rsid w:val="19BE3706"/>
    <w:rsid w:val="19CC3A68"/>
    <w:rsid w:val="1A08007F"/>
    <w:rsid w:val="1AD97324"/>
    <w:rsid w:val="1B282B94"/>
    <w:rsid w:val="1B310649"/>
    <w:rsid w:val="1BA004BA"/>
    <w:rsid w:val="1BAB4AFB"/>
    <w:rsid w:val="1BAC7F86"/>
    <w:rsid w:val="1C1147C7"/>
    <w:rsid w:val="1D465D4E"/>
    <w:rsid w:val="1E996D85"/>
    <w:rsid w:val="1EE546E5"/>
    <w:rsid w:val="1F6B1199"/>
    <w:rsid w:val="1FDB486B"/>
    <w:rsid w:val="21271E30"/>
    <w:rsid w:val="212E1121"/>
    <w:rsid w:val="22A70FE7"/>
    <w:rsid w:val="22C206CB"/>
    <w:rsid w:val="23757D31"/>
    <w:rsid w:val="25077C59"/>
    <w:rsid w:val="25901ED5"/>
    <w:rsid w:val="27EE2B60"/>
    <w:rsid w:val="289F43F8"/>
    <w:rsid w:val="28F63612"/>
    <w:rsid w:val="29581C87"/>
    <w:rsid w:val="2A520044"/>
    <w:rsid w:val="2AE546FC"/>
    <w:rsid w:val="2BC058C2"/>
    <w:rsid w:val="2E755089"/>
    <w:rsid w:val="308675AA"/>
    <w:rsid w:val="315B3B20"/>
    <w:rsid w:val="318744CF"/>
    <w:rsid w:val="3476127B"/>
    <w:rsid w:val="36B04453"/>
    <w:rsid w:val="37D56009"/>
    <w:rsid w:val="3828352F"/>
    <w:rsid w:val="38D3500A"/>
    <w:rsid w:val="39D709A6"/>
    <w:rsid w:val="3A12300E"/>
    <w:rsid w:val="3BA713EC"/>
    <w:rsid w:val="3D7D3E21"/>
    <w:rsid w:val="3E6E32C4"/>
    <w:rsid w:val="3EC27161"/>
    <w:rsid w:val="416803D8"/>
    <w:rsid w:val="42AC412E"/>
    <w:rsid w:val="44634DE4"/>
    <w:rsid w:val="46472A10"/>
    <w:rsid w:val="49D602EC"/>
    <w:rsid w:val="49FF64DF"/>
    <w:rsid w:val="4B245A16"/>
    <w:rsid w:val="4BEC1766"/>
    <w:rsid w:val="4C224BFA"/>
    <w:rsid w:val="4CF62516"/>
    <w:rsid w:val="4E636855"/>
    <w:rsid w:val="4F891FE9"/>
    <w:rsid w:val="4FE26F14"/>
    <w:rsid w:val="50052A51"/>
    <w:rsid w:val="5079410E"/>
    <w:rsid w:val="513601A0"/>
    <w:rsid w:val="52133DDD"/>
    <w:rsid w:val="54442C85"/>
    <w:rsid w:val="544467E1"/>
    <w:rsid w:val="562071F8"/>
    <w:rsid w:val="56A3467A"/>
    <w:rsid w:val="57B54431"/>
    <w:rsid w:val="587A6C75"/>
    <w:rsid w:val="58BD70BF"/>
    <w:rsid w:val="58E91559"/>
    <w:rsid w:val="59EE791A"/>
    <w:rsid w:val="5A522FD2"/>
    <w:rsid w:val="5C9E7D72"/>
    <w:rsid w:val="5CF54B1C"/>
    <w:rsid w:val="60387B56"/>
    <w:rsid w:val="613D7A8C"/>
    <w:rsid w:val="62A10094"/>
    <w:rsid w:val="6A1C6093"/>
    <w:rsid w:val="6A58341E"/>
    <w:rsid w:val="6AE12BE7"/>
    <w:rsid w:val="6BB73ABA"/>
    <w:rsid w:val="6C027255"/>
    <w:rsid w:val="6C5D623A"/>
    <w:rsid w:val="6D1B4AE2"/>
    <w:rsid w:val="6DBE53FE"/>
    <w:rsid w:val="74314512"/>
    <w:rsid w:val="74CD19AC"/>
    <w:rsid w:val="755271FF"/>
    <w:rsid w:val="77FA0D5A"/>
    <w:rsid w:val="78874D6A"/>
    <w:rsid w:val="78AB6DF5"/>
    <w:rsid w:val="79533A3E"/>
    <w:rsid w:val="79645AF2"/>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457A-170D-431A-8FA0-9048A210FC40}">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803</Words>
  <Characters>862</Characters>
  <Lines>7</Lines>
  <Paragraphs>2</Paragraphs>
  <TotalTime>0</TotalTime>
  <ScaleCrop>false</ScaleCrop>
  <LinksUpToDate>false</LinksUpToDate>
  <CharactersWithSpaces>917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Administrator</cp:lastModifiedBy>
  <cp:lastPrinted>2022-05-19T08:26:00Z</cp:lastPrinted>
  <dcterms:modified xsi:type="dcterms:W3CDTF">2026-05-12T02:58:19Z</dcterms:modified>
  <dc:title>××产品质量监督抽查实施细则</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2D6232DC5AD64B5D8E3F83488C9C11EB_13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