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>
      <w:pPr>
        <w:ind w:left="1443" w:leftChars="171" w:hanging="1084" w:hangingChars="3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若羌县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乡（镇）</w:t>
      </w:r>
      <w:r>
        <w:rPr>
          <w:rFonts w:hint="eastAsia"/>
          <w:b/>
          <w:bCs/>
          <w:sz w:val="36"/>
          <w:szCs w:val="36"/>
          <w:lang w:val="en-US" w:eastAsia="zh-CN"/>
        </w:rPr>
        <w:t>特色作物（黑枸杞）制种基地地块农户信息与坐标登记表</w:t>
      </w:r>
    </w:p>
    <w:bookmarkEnd w:id="0"/>
    <w:p>
      <w:pPr>
        <w:jc w:val="left"/>
        <w:rPr>
          <w:rFonts w:hint="default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填报单位（盖章）：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20"/>
        <w:gridCol w:w="1485"/>
        <w:gridCol w:w="1381"/>
        <w:gridCol w:w="137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地块户主姓名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地块面积（单位：亩）</w:t>
            </w:r>
          </w:p>
        </w:tc>
        <w:tc>
          <w:tcPr>
            <w:tcW w:w="262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地块边界方位坐标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（单位：度）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70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0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0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0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0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9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/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填报日期：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1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80" w:firstLineChars="2100"/>
        <w:contextualSpacing/>
        <w:textAlignment w:val="auto"/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80" w:firstLineChars="2100"/>
        <w:contextualSpacing/>
        <w:textAlignment w:val="auto"/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880" w:firstLineChars="2100"/>
        <w:contextualSpacing/>
        <w:textAlignment w:val="auto"/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</w:pPr>
    </w:p>
    <w:p>
      <w:pPr>
        <w:spacing w:line="360" w:lineRule="auto"/>
        <w:contextualSpacing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1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46BD"/>
    <w:rsid w:val="05CC179A"/>
    <w:rsid w:val="092B0D07"/>
    <w:rsid w:val="1133000F"/>
    <w:rsid w:val="30E26DBE"/>
    <w:rsid w:val="332C4425"/>
    <w:rsid w:val="33A55779"/>
    <w:rsid w:val="347F1CE7"/>
    <w:rsid w:val="43B800B4"/>
    <w:rsid w:val="44C15E2D"/>
    <w:rsid w:val="44D11E0F"/>
    <w:rsid w:val="465D4C77"/>
    <w:rsid w:val="5AFE028F"/>
    <w:rsid w:val="5B6D6B5B"/>
    <w:rsid w:val="6BC90C56"/>
    <w:rsid w:val="6EA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2021-01-12T09:40:00Z</dcterms:created>
  <dc:creator>Administrator</dc:creator>
  <cp:lastModifiedBy>杨二家的</cp:lastModifiedBy>
  <dcterms:modified xsi:type="dcterms:W3CDTF">2021-01-18T11:35:48Z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