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恩诺沙星</w:t>
      </w:r>
    </w:p>
    <w:p w14:paraId="04D77332">
      <w:pPr>
        <w:pStyle w:val="2"/>
        <w:spacing w:after="0" w:line="560" w:lineRule="exact"/>
        <w:ind w:firstLine="64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在人体中蓄积，进而对人体机能产生危害，还可能使人体产生耐药性菌株。《食品安全国家标准 食品中兽药最大残留限量》（GB 31650-2019）中规定，恩诺沙星在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肌肉</w:t>
      </w:r>
      <w:r>
        <w:rPr>
          <w:rFonts w:hint="eastAsia" w:ascii="Times New Roman" w:hAnsi="Times New Roman" w:eastAsia="方正仿宋_GBK"/>
          <w:szCs w:val="32"/>
        </w:rPr>
        <w:t>中最大残留限量值为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szCs w:val="32"/>
        </w:rPr>
        <w:t>μg/kg。恩诺沙星超标的原因，可能是在养殖过程中为快速控制疫病，养殖户违规加大用药量或不遵守休药期规定，致使产品上市销售时药物残留超标。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4B05A42-1FE8-4F79-B9B8-6F9B131F7F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93B4CF-CC39-4797-887B-9DEDF26653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CF74E7B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0525A6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1C97256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218</Words>
  <Characters>235</Characters>
  <Lines>6</Lines>
  <Paragraphs>1</Paragraphs>
  <TotalTime>0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李佩珊</cp:lastModifiedBy>
  <cp:lastPrinted>2016-09-15T18:58:00Z</cp:lastPrinted>
  <dcterms:modified xsi:type="dcterms:W3CDTF">2025-07-04T05:40:16Z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