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B0C" w:rsidRDefault="00085F65" w:rsidP="00085F65">
      <w:pPr>
        <w:jc w:val="center"/>
        <w:rPr>
          <w:rFonts w:ascii="方正小标宋_GBK" w:eastAsia="方正小标宋_GBK"/>
          <w:sz w:val="44"/>
          <w:szCs w:val="44"/>
        </w:rPr>
      </w:pPr>
      <w:r w:rsidRPr="00085F65">
        <w:rPr>
          <w:rFonts w:ascii="方正小标宋_GBK" w:eastAsia="方正小标宋_GBK" w:hint="eastAsia"/>
          <w:sz w:val="44"/>
          <w:szCs w:val="44"/>
        </w:rPr>
        <w:t>若羌县文化体育广播电视和旅游局2026年度涉企行政检查计划</w:t>
      </w:r>
    </w:p>
    <w:tbl>
      <w:tblPr>
        <w:tblStyle w:val="a5"/>
        <w:tblW w:w="0" w:type="auto"/>
        <w:tblLook w:val="04A0"/>
      </w:tblPr>
      <w:tblGrid>
        <w:gridCol w:w="515"/>
        <w:gridCol w:w="1185"/>
        <w:gridCol w:w="3181"/>
        <w:gridCol w:w="1606"/>
        <w:gridCol w:w="3598"/>
        <w:gridCol w:w="832"/>
        <w:gridCol w:w="1387"/>
        <w:gridCol w:w="1150"/>
      </w:tblGrid>
      <w:tr w:rsidR="00A43676" w:rsidTr="00B63CD6">
        <w:tc>
          <w:tcPr>
            <w:tcW w:w="515" w:type="dxa"/>
            <w:vAlign w:val="center"/>
          </w:tcPr>
          <w:p w:rsidR="00A43676" w:rsidRPr="00602BED" w:rsidRDefault="00A43676" w:rsidP="0096128C">
            <w:pPr>
              <w:spacing w:line="360" w:lineRule="exact"/>
              <w:jc w:val="center"/>
              <w:rPr>
                <w:rFonts w:ascii="黑体" w:eastAsia="黑体" w:hAnsi="黑体"/>
                <w:sz w:val="24"/>
                <w:szCs w:val="24"/>
              </w:rPr>
            </w:pPr>
            <w:r w:rsidRPr="00602BED">
              <w:rPr>
                <w:rFonts w:ascii="黑体" w:eastAsia="黑体" w:hAnsi="黑体" w:hint="eastAsia"/>
                <w:sz w:val="24"/>
                <w:szCs w:val="24"/>
              </w:rPr>
              <w:t>序号</w:t>
            </w:r>
          </w:p>
        </w:tc>
        <w:tc>
          <w:tcPr>
            <w:tcW w:w="1185" w:type="dxa"/>
            <w:vAlign w:val="center"/>
          </w:tcPr>
          <w:p w:rsidR="00A43676" w:rsidRPr="00602BED" w:rsidRDefault="00A43676" w:rsidP="0096128C">
            <w:pPr>
              <w:spacing w:line="360" w:lineRule="exact"/>
              <w:jc w:val="center"/>
              <w:rPr>
                <w:rFonts w:ascii="黑体" w:eastAsia="黑体" w:hAnsi="黑体"/>
                <w:sz w:val="24"/>
                <w:szCs w:val="24"/>
              </w:rPr>
            </w:pPr>
            <w:r w:rsidRPr="00602BED">
              <w:rPr>
                <w:rFonts w:ascii="黑体" w:eastAsia="黑体" w:hAnsi="黑体" w:hint="eastAsia"/>
                <w:sz w:val="24"/>
                <w:szCs w:val="24"/>
              </w:rPr>
              <w:t>检查事项</w:t>
            </w:r>
          </w:p>
        </w:tc>
        <w:tc>
          <w:tcPr>
            <w:tcW w:w="3181" w:type="dxa"/>
            <w:vAlign w:val="center"/>
          </w:tcPr>
          <w:p w:rsidR="00A43676" w:rsidRPr="00602BED" w:rsidRDefault="00A43676" w:rsidP="0096128C">
            <w:pPr>
              <w:spacing w:line="360" w:lineRule="exact"/>
              <w:jc w:val="center"/>
              <w:rPr>
                <w:rFonts w:ascii="黑体" w:eastAsia="黑体" w:hAnsi="黑体"/>
                <w:sz w:val="24"/>
                <w:szCs w:val="24"/>
              </w:rPr>
            </w:pPr>
            <w:r w:rsidRPr="00602BED">
              <w:rPr>
                <w:rFonts w:ascii="黑体" w:eastAsia="黑体" w:hAnsi="黑体" w:hint="eastAsia"/>
                <w:sz w:val="24"/>
                <w:szCs w:val="24"/>
              </w:rPr>
              <w:t>实施依据</w:t>
            </w:r>
          </w:p>
        </w:tc>
        <w:tc>
          <w:tcPr>
            <w:tcW w:w="1606" w:type="dxa"/>
          </w:tcPr>
          <w:p w:rsidR="00F51B87" w:rsidRPr="00602BED" w:rsidRDefault="00F51B87" w:rsidP="00F51B87">
            <w:pPr>
              <w:tabs>
                <w:tab w:val="left" w:pos="516"/>
              </w:tabs>
              <w:spacing w:line="360" w:lineRule="exact"/>
              <w:jc w:val="center"/>
              <w:rPr>
                <w:rFonts w:ascii="黑体" w:eastAsia="黑体" w:hAnsi="黑体"/>
                <w:sz w:val="24"/>
                <w:szCs w:val="24"/>
              </w:rPr>
            </w:pPr>
            <w:r w:rsidRPr="00602BED">
              <w:rPr>
                <w:rFonts w:ascii="黑体" w:eastAsia="黑体" w:hAnsi="黑体" w:hint="eastAsia"/>
                <w:sz w:val="24"/>
                <w:szCs w:val="24"/>
              </w:rPr>
              <w:t>具体检查对象(含数量)或</w:t>
            </w:r>
          </w:p>
          <w:p w:rsidR="00A43676" w:rsidRPr="00602BED" w:rsidRDefault="00F51B87" w:rsidP="00F51B87">
            <w:pPr>
              <w:tabs>
                <w:tab w:val="left" w:pos="516"/>
              </w:tabs>
              <w:spacing w:line="360" w:lineRule="exact"/>
              <w:jc w:val="center"/>
              <w:rPr>
                <w:rFonts w:ascii="黑体" w:eastAsia="黑体" w:hAnsi="黑体"/>
                <w:sz w:val="24"/>
                <w:szCs w:val="24"/>
              </w:rPr>
            </w:pPr>
            <w:r w:rsidRPr="00602BED">
              <w:rPr>
                <w:rFonts w:ascii="黑体" w:eastAsia="黑体" w:hAnsi="黑体" w:hint="eastAsia"/>
                <w:sz w:val="24"/>
                <w:szCs w:val="24"/>
              </w:rPr>
              <w:t>“双随机”抽查对象（含总数及比例）</w:t>
            </w:r>
          </w:p>
        </w:tc>
        <w:tc>
          <w:tcPr>
            <w:tcW w:w="3598" w:type="dxa"/>
            <w:vAlign w:val="center"/>
          </w:tcPr>
          <w:p w:rsidR="00A43676" w:rsidRPr="00602BED" w:rsidRDefault="00A43676" w:rsidP="0096128C">
            <w:pPr>
              <w:tabs>
                <w:tab w:val="left" w:pos="516"/>
              </w:tabs>
              <w:spacing w:line="360" w:lineRule="exact"/>
              <w:jc w:val="center"/>
              <w:rPr>
                <w:rFonts w:ascii="黑体" w:eastAsia="黑体" w:hAnsi="黑体"/>
                <w:sz w:val="24"/>
                <w:szCs w:val="24"/>
              </w:rPr>
            </w:pPr>
            <w:r w:rsidRPr="00602BED">
              <w:rPr>
                <w:rFonts w:ascii="黑体" w:eastAsia="黑体" w:hAnsi="黑体" w:hint="eastAsia"/>
                <w:sz w:val="24"/>
                <w:szCs w:val="24"/>
              </w:rPr>
              <w:t>检查内容</w:t>
            </w:r>
          </w:p>
        </w:tc>
        <w:tc>
          <w:tcPr>
            <w:tcW w:w="832" w:type="dxa"/>
            <w:vAlign w:val="center"/>
          </w:tcPr>
          <w:p w:rsidR="00A43676" w:rsidRPr="00602BED" w:rsidRDefault="00A43676" w:rsidP="0096128C">
            <w:pPr>
              <w:spacing w:line="360" w:lineRule="exact"/>
              <w:jc w:val="center"/>
              <w:rPr>
                <w:rFonts w:ascii="黑体" w:eastAsia="黑体" w:hAnsi="黑体"/>
                <w:sz w:val="24"/>
                <w:szCs w:val="24"/>
              </w:rPr>
            </w:pPr>
            <w:r w:rsidRPr="00602BED">
              <w:rPr>
                <w:rFonts w:ascii="黑体" w:eastAsia="黑体" w:hAnsi="黑体" w:hint="eastAsia"/>
                <w:sz w:val="24"/>
                <w:szCs w:val="24"/>
              </w:rPr>
              <w:t>年度检查频次</w:t>
            </w:r>
          </w:p>
        </w:tc>
        <w:tc>
          <w:tcPr>
            <w:tcW w:w="1387" w:type="dxa"/>
            <w:vAlign w:val="center"/>
          </w:tcPr>
          <w:p w:rsidR="00A43676" w:rsidRPr="00602BED" w:rsidRDefault="00A43676" w:rsidP="0096128C">
            <w:pPr>
              <w:spacing w:line="360" w:lineRule="exact"/>
              <w:jc w:val="center"/>
              <w:rPr>
                <w:rFonts w:ascii="黑体" w:eastAsia="黑体" w:hAnsi="黑体"/>
                <w:sz w:val="24"/>
                <w:szCs w:val="24"/>
              </w:rPr>
            </w:pPr>
            <w:r w:rsidRPr="00602BED">
              <w:rPr>
                <w:rFonts w:ascii="黑体" w:eastAsia="黑体" w:hAnsi="黑体" w:hint="eastAsia"/>
                <w:sz w:val="24"/>
                <w:szCs w:val="24"/>
              </w:rPr>
              <w:t>拟实施检查时间</w:t>
            </w:r>
          </w:p>
        </w:tc>
        <w:tc>
          <w:tcPr>
            <w:tcW w:w="1150" w:type="dxa"/>
            <w:vAlign w:val="center"/>
          </w:tcPr>
          <w:p w:rsidR="00A43676" w:rsidRPr="00602BED" w:rsidRDefault="00A43676" w:rsidP="0096128C">
            <w:pPr>
              <w:spacing w:line="360" w:lineRule="exact"/>
              <w:jc w:val="center"/>
              <w:rPr>
                <w:rFonts w:ascii="黑体" w:eastAsia="黑体" w:hAnsi="黑体"/>
                <w:sz w:val="24"/>
                <w:szCs w:val="24"/>
              </w:rPr>
            </w:pPr>
            <w:r w:rsidRPr="00602BED">
              <w:rPr>
                <w:rFonts w:ascii="黑体" w:eastAsia="黑体" w:hAnsi="黑体" w:hint="eastAsia"/>
                <w:sz w:val="24"/>
                <w:szCs w:val="24"/>
              </w:rPr>
              <w:t>承办机构</w:t>
            </w:r>
          </w:p>
        </w:tc>
      </w:tr>
      <w:tr w:rsidR="00A43676" w:rsidTr="00B63CD6">
        <w:tc>
          <w:tcPr>
            <w:tcW w:w="515" w:type="dxa"/>
            <w:vAlign w:val="center"/>
          </w:tcPr>
          <w:p w:rsidR="00A43676" w:rsidRPr="00602BED" w:rsidRDefault="00A43676" w:rsidP="00F73956">
            <w:pPr>
              <w:spacing w:line="300" w:lineRule="exact"/>
              <w:rPr>
                <w:rFonts w:ascii="方正仿宋_GBK" w:eastAsia="方正仿宋_GBK" w:hAnsi="黑体"/>
                <w:szCs w:val="21"/>
              </w:rPr>
            </w:pPr>
            <w:r w:rsidRPr="00602BED">
              <w:rPr>
                <w:rFonts w:ascii="方正仿宋_GBK" w:eastAsia="方正仿宋_GBK" w:hAnsi="黑体" w:hint="eastAsia"/>
                <w:szCs w:val="21"/>
              </w:rPr>
              <w:t>1</w:t>
            </w:r>
          </w:p>
        </w:tc>
        <w:tc>
          <w:tcPr>
            <w:tcW w:w="1185" w:type="dxa"/>
            <w:vAlign w:val="center"/>
          </w:tcPr>
          <w:p w:rsidR="00A43676" w:rsidRPr="00602BED" w:rsidRDefault="00A43676" w:rsidP="00602BED">
            <w:pPr>
              <w:spacing w:line="300" w:lineRule="exact"/>
              <w:jc w:val="center"/>
              <w:rPr>
                <w:rFonts w:ascii="方正仿宋_GBK" w:eastAsia="方正仿宋_GBK" w:hAnsi="黑体"/>
                <w:szCs w:val="21"/>
              </w:rPr>
            </w:pPr>
            <w:r w:rsidRPr="00602BED">
              <w:rPr>
                <w:rFonts w:ascii="方正仿宋_GBK" w:eastAsia="方正仿宋_GBK" w:hAnsi="黑体" w:hint="eastAsia"/>
                <w:szCs w:val="21"/>
              </w:rPr>
              <w:t>对娱乐场所的行政检查</w:t>
            </w:r>
          </w:p>
        </w:tc>
        <w:tc>
          <w:tcPr>
            <w:tcW w:w="3181" w:type="dxa"/>
            <w:vAlign w:val="center"/>
          </w:tcPr>
          <w:p w:rsidR="00A43676" w:rsidRPr="00602BED" w:rsidRDefault="00A43676" w:rsidP="007518BE">
            <w:pPr>
              <w:spacing w:line="300" w:lineRule="exact"/>
              <w:rPr>
                <w:rFonts w:ascii="方正仿宋_GBK" w:eastAsia="方正仿宋_GBK" w:hAnsi="黑体"/>
                <w:szCs w:val="21"/>
              </w:rPr>
            </w:pPr>
            <w:r w:rsidRPr="00602BED">
              <w:rPr>
                <w:rFonts w:ascii="方正仿宋_GBK" w:eastAsia="方正仿宋_GBK" w:hint="eastAsia"/>
                <w:szCs w:val="21"/>
              </w:rPr>
              <w:t>《娱乐场所管理条例》（国务院令第458号）第三条 县级以上人民政府文化主管部门负责对娱乐场所日常经营活动的监督管理。</w:t>
            </w:r>
          </w:p>
        </w:tc>
        <w:tc>
          <w:tcPr>
            <w:tcW w:w="1606" w:type="dxa"/>
            <w:vAlign w:val="center"/>
          </w:tcPr>
          <w:p w:rsidR="00A43676" w:rsidRPr="00602BED" w:rsidRDefault="00C23552" w:rsidP="00FA1578">
            <w:pPr>
              <w:spacing w:line="300" w:lineRule="exact"/>
              <w:jc w:val="center"/>
              <w:rPr>
                <w:rFonts w:ascii="方正仿宋_GBK" w:eastAsia="方正仿宋_GBK" w:hAnsi="黑体"/>
                <w:szCs w:val="21"/>
              </w:rPr>
            </w:pPr>
            <w:r w:rsidRPr="00602BED">
              <w:rPr>
                <w:rFonts w:ascii="方正仿宋_GBK" w:eastAsia="方正仿宋_GBK" w:hAnsi="黑体" w:hint="eastAsia"/>
                <w:szCs w:val="21"/>
              </w:rPr>
              <w:t>若羌县</w:t>
            </w:r>
            <w:r w:rsidR="0061309E" w:rsidRPr="00602BED">
              <w:rPr>
                <w:rFonts w:ascii="方正仿宋_GBK" w:eastAsia="方正仿宋_GBK" w:hAnsi="黑体" w:hint="eastAsia"/>
                <w:szCs w:val="21"/>
              </w:rPr>
              <w:t>歌舞娱乐、游艺娱乐场所</w:t>
            </w:r>
            <w:r w:rsidRPr="00602BED">
              <w:rPr>
                <w:rFonts w:ascii="方正仿宋_GBK" w:eastAsia="方正仿宋_GBK" w:hAnsi="黑体" w:hint="eastAsia"/>
                <w:szCs w:val="21"/>
              </w:rPr>
              <w:t>共计</w:t>
            </w:r>
            <w:r w:rsidR="0011716F" w:rsidRPr="00602BED">
              <w:rPr>
                <w:rFonts w:ascii="方正仿宋_GBK" w:eastAsia="方正仿宋_GBK" w:hAnsi="黑体" w:hint="eastAsia"/>
                <w:szCs w:val="21"/>
              </w:rPr>
              <w:t>13</w:t>
            </w:r>
            <w:r w:rsidRPr="00602BED">
              <w:rPr>
                <w:rFonts w:ascii="方正仿宋_GBK" w:eastAsia="方正仿宋_GBK" w:hAnsi="黑体" w:hint="eastAsia"/>
                <w:szCs w:val="21"/>
              </w:rPr>
              <w:t>家</w:t>
            </w:r>
          </w:p>
        </w:tc>
        <w:tc>
          <w:tcPr>
            <w:tcW w:w="3598" w:type="dxa"/>
            <w:vAlign w:val="center"/>
          </w:tcPr>
          <w:p w:rsidR="00A43676" w:rsidRPr="00602BED" w:rsidRDefault="00A43676" w:rsidP="000431B8">
            <w:pPr>
              <w:spacing w:line="300" w:lineRule="exact"/>
              <w:jc w:val="left"/>
              <w:rPr>
                <w:rFonts w:ascii="方正仿宋_GBK" w:eastAsia="方正仿宋_GBK" w:hAnsi="黑体"/>
                <w:szCs w:val="21"/>
              </w:rPr>
            </w:pPr>
            <w:r w:rsidRPr="00602BED">
              <w:rPr>
                <w:rFonts w:ascii="方正仿宋_GBK" w:eastAsia="方正仿宋_GBK" w:hAnsi="黑体" w:hint="eastAsia"/>
                <w:szCs w:val="21"/>
              </w:rPr>
              <w:t>1.审批设立情况的监督检查；</w:t>
            </w:r>
          </w:p>
          <w:p w:rsidR="00A43676" w:rsidRPr="00602BED" w:rsidRDefault="00A43676" w:rsidP="000431B8">
            <w:pPr>
              <w:spacing w:line="300" w:lineRule="exact"/>
              <w:jc w:val="left"/>
              <w:rPr>
                <w:rFonts w:ascii="方正仿宋_GBK" w:eastAsia="方正仿宋_GBK" w:hAnsi="黑体"/>
                <w:szCs w:val="21"/>
              </w:rPr>
            </w:pPr>
            <w:r w:rsidRPr="00602BED">
              <w:rPr>
                <w:rFonts w:ascii="方正仿宋_GBK" w:eastAsia="方正仿宋_GBK" w:hAnsi="黑体" w:hint="eastAsia"/>
                <w:szCs w:val="21"/>
              </w:rPr>
              <w:t>2.经营行为的监督检查。包括对歌曲点播系统与境外的曲库联接、未成年人的保护、消费者的核定人数、营业时间、从业人员名簿、营业日志等经营情况的监督检查；</w:t>
            </w:r>
          </w:p>
          <w:p w:rsidR="00A43676" w:rsidRPr="00602BED" w:rsidRDefault="00A43676" w:rsidP="000431B8">
            <w:pPr>
              <w:spacing w:line="300" w:lineRule="exact"/>
              <w:jc w:val="left"/>
              <w:rPr>
                <w:rFonts w:ascii="方正仿宋_GBK" w:eastAsia="方正仿宋_GBK" w:hAnsi="黑体"/>
                <w:szCs w:val="21"/>
              </w:rPr>
            </w:pPr>
            <w:r w:rsidRPr="00602BED">
              <w:rPr>
                <w:rFonts w:ascii="方正仿宋_GBK" w:eastAsia="方正仿宋_GBK" w:hAnsi="黑体" w:hint="eastAsia"/>
                <w:szCs w:val="21"/>
              </w:rPr>
              <w:t>3.文化产品内容监管，包括歌曲点播系统内歌曲和游艺娱乐场所使用的游戏游艺设备是否含有禁止内容等；</w:t>
            </w:r>
          </w:p>
          <w:p w:rsidR="00A43676" w:rsidRPr="00602BED" w:rsidRDefault="00A43676" w:rsidP="000431B8">
            <w:pPr>
              <w:spacing w:line="300" w:lineRule="exact"/>
              <w:jc w:val="left"/>
              <w:rPr>
                <w:rFonts w:ascii="方正仿宋_GBK" w:eastAsia="方正仿宋_GBK" w:hAnsi="黑体"/>
                <w:szCs w:val="21"/>
              </w:rPr>
            </w:pPr>
            <w:r w:rsidRPr="00602BED">
              <w:rPr>
                <w:rFonts w:ascii="方正仿宋_GBK" w:eastAsia="方正仿宋_GBK" w:hAnsi="黑体" w:hint="eastAsia"/>
                <w:szCs w:val="21"/>
              </w:rPr>
              <w:t>4.管理情况监督检查。包括包括制定安全工作方案和应急疏散预案</w:t>
            </w:r>
            <w:r w:rsidR="00FA1578">
              <w:rPr>
                <w:rFonts w:ascii="方正仿宋_GBK" w:eastAsia="方正仿宋_GBK" w:hAnsi="黑体" w:hint="eastAsia"/>
                <w:szCs w:val="21"/>
              </w:rPr>
              <w:t>；</w:t>
            </w:r>
          </w:p>
          <w:p w:rsidR="00A43676" w:rsidRPr="00602BED" w:rsidRDefault="00A43676" w:rsidP="000431B8">
            <w:pPr>
              <w:spacing w:line="300" w:lineRule="exact"/>
              <w:rPr>
                <w:rFonts w:ascii="方正仿宋_GBK" w:eastAsia="方正仿宋_GBK" w:hAnsi="黑体"/>
                <w:szCs w:val="21"/>
              </w:rPr>
            </w:pPr>
            <w:r w:rsidRPr="00602BED">
              <w:rPr>
                <w:rFonts w:ascii="方正仿宋_GBK" w:eastAsia="方正仿宋_GBK" w:hAnsi="黑体" w:hint="eastAsia"/>
                <w:szCs w:val="21"/>
              </w:rPr>
              <w:t>5.场所演出审批、现场演出情况及演出内容是否合规；</w:t>
            </w:r>
          </w:p>
        </w:tc>
        <w:tc>
          <w:tcPr>
            <w:tcW w:w="832" w:type="dxa"/>
            <w:vAlign w:val="center"/>
          </w:tcPr>
          <w:p w:rsidR="00A43676" w:rsidRPr="00602BED" w:rsidRDefault="00820ACC" w:rsidP="009E5784">
            <w:pPr>
              <w:spacing w:line="300" w:lineRule="exact"/>
              <w:jc w:val="center"/>
              <w:rPr>
                <w:rFonts w:ascii="方正仿宋_GBK" w:eastAsia="方正仿宋_GBK" w:hAnsi="黑体"/>
                <w:szCs w:val="21"/>
              </w:rPr>
            </w:pPr>
            <w:r>
              <w:rPr>
                <w:rFonts w:ascii="方正仿宋_GBK" w:eastAsia="方正仿宋_GBK" w:hAnsi="黑体" w:hint="eastAsia"/>
                <w:szCs w:val="21"/>
              </w:rPr>
              <w:t>4</w:t>
            </w:r>
            <w:r w:rsidR="00A43676" w:rsidRPr="00602BED">
              <w:rPr>
                <w:rFonts w:ascii="方正仿宋_GBK" w:eastAsia="方正仿宋_GBK" w:hAnsi="黑体" w:hint="eastAsia"/>
                <w:szCs w:val="21"/>
              </w:rPr>
              <w:t>次</w:t>
            </w:r>
          </w:p>
        </w:tc>
        <w:tc>
          <w:tcPr>
            <w:tcW w:w="1387" w:type="dxa"/>
            <w:vAlign w:val="center"/>
          </w:tcPr>
          <w:p w:rsidR="00A43676" w:rsidRPr="00602BED" w:rsidRDefault="002C004B" w:rsidP="00A43676">
            <w:pPr>
              <w:jc w:val="center"/>
              <w:rPr>
                <w:rFonts w:ascii="方正仿宋_GBK" w:eastAsia="方正仿宋_GBK" w:hAnsi="黑体"/>
                <w:szCs w:val="21"/>
              </w:rPr>
            </w:pPr>
            <w:r>
              <w:rPr>
                <w:rFonts w:ascii="方正仿宋_GBK" w:eastAsia="方正仿宋_GBK" w:hAnsi="Times New Roman" w:cs="Times New Roman" w:hint="eastAsia"/>
                <w:color w:val="000000"/>
                <w:szCs w:val="21"/>
              </w:rPr>
              <w:t>每季度一次</w:t>
            </w:r>
          </w:p>
        </w:tc>
        <w:tc>
          <w:tcPr>
            <w:tcW w:w="1150" w:type="dxa"/>
            <w:vAlign w:val="center"/>
          </w:tcPr>
          <w:p w:rsidR="00A43676" w:rsidRPr="00602BED" w:rsidRDefault="00A43676" w:rsidP="009E5784">
            <w:pPr>
              <w:jc w:val="center"/>
              <w:rPr>
                <w:rFonts w:ascii="方正仿宋_GBK" w:eastAsia="方正仿宋_GBK" w:hAnsi="黑体"/>
                <w:szCs w:val="21"/>
              </w:rPr>
            </w:pPr>
            <w:r w:rsidRPr="00602BED">
              <w:rPr>
                <w:rFonts w:ascii="方正仿宋_GBK" w:eastAsia="方正仿宋_GBK" w:hAnsi="Times New Roman" w:cs="Times New Roman" w:hint="eastAsia"/>
                <w:color w:val="000000"/>
                <w:szCs w:val="21"/>
              </w:rPr>
              <w:t>若羌县文化市场综合执法队</w:t>
            </w:r>
          </w:p>
        </w:tc>
      </w:tr>
      <w:tr w:rsidR="00A43676" w:rsidTr="00B63CD6">
        <w:tc>
          <w:tcPr>
            <w:tcW w:w="515" w:type="dxa"/>
            <w:vAlign w:val="center"/>
          </w:tcPr>
          <w:p w:rsidR="00A43676" w:rsidRPr="00602BED" w:rsidRDefault="00A43676" w:rsidP="00F73956">
            <w:pPr>
              <w:spacing w:line="300" w:lineRule="exact"/>
              <w:rPr>
                <w:rFonts w:ascii="方正仿宋_GBK" w:eastAsia="方正仿宋_GBK" w:hAnsi="黑体"/>
                <w:szCs w:val="21"/>
              </w:rPr>
            </w:pPr>
            <w:r w:rsidRPr="00602BED">
              <w:rPr>
                <w:rFonts w:ascii="方正仿宋_GBK" w:eastAsia="方正仿宋_GBK" w:hAnsi="黑体" w:hint="eastAsia"/>
                <w:szCs w:val="21"/>
              </w:rPr>
              <w:t>2</w:t>
            </w:r>
          </w:p>
        </w:tc>
        <w:tc>
          <w:tcPr>
            <w:tcW w:w="1185" w:type="dxa"/>
            <w:vAlign w:val="center"/>
          </w:tcPr>
          <w:p w:rsidR="00A43676" w:rsidRPr="00602BED" w:rsidRDefault="00A43676" w:rsidP="00602BED">
            <w:pPr>
              <w:spacing w:line="300" w:lineRule="exact"/>
              <w:jc w:val="center"/>
              <w:rPr>
                <w:rFonts w:ascii="方正仿宋_GBK" w:eastAsia="方正仿宋_GBK" w:hAnsi="黑体"/>
                <w:szCs w:val="21"/>
              </w:rPr>
            </w:pPr>
            <w:r w:rsidRPr="00602BED">
              <w:rPr>
                <w:rFonts w:ascii="方正仿宋_GBK" w:eastAsia="方正仿宋_GBK" w:hAnsi="黑体" w:hint="eastAsia"/>
                <w:szCs w:val="21"/>
              </w:rPr>
              <w:t>对互联网上网服务营业场所</w:t>
            </w:r>
            <w:r w:rsidR="00115085" w:rsidRPr="00602BED">
              <w:rPr>
                <w:rFonts w:ascii="方正仿宋_GBK" w:eastAsia="方正仿宋_GBK" w:hAnsi="黑体" w:hint="eastAsia"/>
                <w:szCs w:val="21"/>
              </w:rPr>
              <w:t>和电竞酒店</w:t>
            </w:r>
            <w:r w:rsidRPr="00602BED">
              <w:rPr>
                <w:rFonts w:ascii="方正仿宋_GBK" w:eastAsia="方正仿宋_GBK" w:hAnsi="黑体" w:hint="eastAsia"/>
                <w:szCs w:val="21"/>
              </w:rPr>
              <w:t>的行政检查</w:t>
            </w:r>
          </w:p>
        </w:tc>
        <w:tc>
          <w:tcPr>
            <w:tcW w:w="3181" w:type="dxa"/>
            <w:vAlign w:val="center"/>
          </w:tcPr>
          <w:p w:rsidR="00A43676" w:rsidRPr="00602BED" w:rsidRDefault="00A43676" w:rsidP="00794AF3">
            <w:pPr>
              <w:spacing w:line="300" w:lineRule="exact"/>
              <w:rPr>
                <w:rFonts w:ascii="方正仿宋_GBK" w:eastAsia="方正仿宋_GBK"/>
                <w:szCs w:val="21"/>
              </w:rPr>
            </w:pPr>
            <w:r w:rsidRPr="00602BED">
              <w:rPr>
                <w:rFonts w:ascii="方正仿宋_GBK" w:eastAsia="方正仿宋_GBK" w:hint="eastAsia"/>
                <w:szCs w:val="21"/>
              </w:rPr>
              <w:t>《互联网上网服务营业场所管理条例》（国务院令第363号）</w:t>
            </w:r>
          </w:p>
          <w:p w:rsidR="00A43676" w:rsidRPr="00602BED" w:rsidRDefault="00A43676" w:rsidP="00794AF3">
            <w:pPr>
              <w:spacing w:line="300" w:lineRule="exact"/>
              <w:rPr>
                <w:rFonts w:ascii="方正仿宋_GBK" w:eastAsia="方正仿宋_GBK" w:hAnsi="黑体"/>
                <w:szCs w:val="21"/>
              </w:rPr>
            </w:pPr>
            <w:r w:rsidRPr="00602BED">
              <w:rPr>
                <w:rFonts w:ascii="方正仿宋_GBK" w:eastAsia="方正仿宋_GBK" w:hint="eastAsia"/>
                <w:szCs w:val="21"/>
              </w:rPr>
              <w:t>第四条</w:t>
            </w:r>
            <w:r w:rsidRPr="00602BED">
              <w:rPr>
                <w:rFonts w:ascii="方正仿宋_GBK" w:eastAsia="方正仿宋_GBK"/>
                <w:szCs w:val="21"/>
              </w:rPr>
              <w:t> </w:t>
            </w:r>
            <w:r w:rsidRPr="00602BED">
              <w:rPr>
                <w:rFonts w:ascii="方正仿宋_GBK" w:eastAsia="方正仿宋_GBK"/>
                <w:szCs w:val="21"/>
              </w:rPr>
              <w:t xml:space="preserve"> </w:t>
            </w:r>
            <w:r w:rsidRPr="00602BED">
              <w:rPr>
                <w:rFonts w:ascii="方正仿宋_GBK" w:eastAsia="方正仿宋_GBK" w:hint="eastAsia"/>
                <w:szCs w:val="21"/>
              </w:rPr>
              <w:t>县级以上人民政府文化行政部门负责互联网上网服务营业场所经营单位的设立审批，并负责对依法设立的互联网上网服</w:t>
            </w:r>
            <w:r w:rsidRPr="00602BED">
              <w:rPr>
                <w:rFonts w:ascii="方正仿宋_GBK" w:eastAsia="方正仿宋_GBK" w:hint="eastAsia"/>
                <w:szCs w:val="21"/>
              </w:rPr>
              <w:lastRenderedPageBreak/>
              <w:t>务营业场所经营单位经营活动的监督管理。</w:t>
            </w:r>
          </w:p>
        </w:tc>
        <w:tc>
          <w:tcPr>
            <w:tcW w:w="1606" w:type="dxa"/>
            <w:vAlign w:val="center"/>
          </w:tcPr>
          <w:p w:rsidR="00A43676" w:rsidRPr="00602BED" w:rsidRDefault="00AC4023" w:rsidP="00611019">
            <w:pPr>
              <w:spacing w:line="300" w:lineRule="exact"/>
              <w:jc w:val="center"/>
              <w:rPr>
                <w:rFonts w:ascii="方正仿宋_GBK" w:eastAsia="方正仿宋_GBK" w:hAnsi="黑体"/>
                <w:szCs w:val="21"/>
              </w:rPr>
            </w:pPr>
            <w:r w:rsidRPr="00602BED">
              <w:rPr>
                <w:rFonts w:ascii="方正仿宋_GBK" w:eastAsia="方正仿宋_GBK" w:hAnsi="黑体" w:hint="eastAsia"/>
                <w:szCs w:val="21"/>
              </w:rPr>
              <w:lastRenderedPageBreak/>
              <w:t>若羌县2家网吧</w:t>
            </w:r>
            <w:r w:rsidR="00314AAE" w:rsidRPr="00602BED">
              <w:rPr>
                <w:rFonts w:ascii="方正仿宋_GBK" w:eastAsia="方正仿宋_GBK" w:hAnsi="黑体" w:hint="eastAsia"/>
                <w:szCs w:val="21"/>
              </w:rPr>
              <w:t>、1家电竞酒店</w:t>
            </w:r>
            <w:r w:rsidRPr="00602BED">
              <w:rPr>
                <w:rFonts w:ascii="方正仿宋_GBK" w:eastAsia="方正仿宋_GBK" w:hAnsi="黑体" w:hint="eastAsia"/>
                <w:szCs w:val="21"/>
              </w:rPr>
              <w:t>共计</w:t>
            </w:r>
            <w:r w:rsidR="00611019" w:rsidRPr="00602BED">
              <w:rPr>
                <w:rFonts w:ascii="方正仿宋_GBK" w:eastAsia="方正仿宋_GBK" w:hAnsi="黑体" w:hint="eastAsia"/>
                <w:szCs w:val="21"/>
              </w:rPr>
              <w:t>3</w:t>
            </w:r>
            <w:r w:rsidRPr="00602BED">
              <w:rPr>
                <w:rFonts w:ascii="方正仿宋_GBK" w:eastAsia="方正仿宋_GBK" w:hAnsi="黑体" w:hint="eastAsia"/>
                <w:szCs w:val="21"/>
              </w:rPr>
              <w:t>家</w:t>
            </w:r>
          </w:p>
        </w:tc>
        <w:tc>
          <w:tcPr>
            <w:tcW w:w="3598" w:type="dxa"/>
            <w:vAlign w:val="center"/>
          </w:tcPr>
          <w:p w:rsidR="00A43676" w:rsidRPr="00602BED" w:rsidRDefault="00A43676" w:rsidP="00A335DE">
            <w:pPr>
              <w:spacing w:line="300" w:lineRule="exact"/>
              <w:jc w:val="left"/>
              <w:rPr>
                <w:rFonts w:ascii="方正仿宋_GBK" w:eastAsia="方正仿宋_GBK" w:hAnsi="黑体"/>
                <w:szCs w:val="21"/>
              </w:rPr>
            </w:pPr>
            <w:r w:rsidRPr="00602BED">
              <w:rPr>
                <w:rFonts w:ascii="方正仿宋_GBK" w:eastAsia="方正仿宋_GBK" w:hAnsi="黑体" w:hint="eastAsia"/>
                <w:szCs w:val="21"/>
              </w:rPr>
              <w:t>1.审批设立监督检查；</w:t>
            </w:r>
          </w:p>
          <w:p w:rsidR="00A43676" w:rsidRPr="00602BED" w:rsidRDefault="00A43676" w:rsidP="00A335DE">
            <w:pPr>
              <w:spacing w:line="300" w:lineRule="exact"/>
              <w:jc w:val="left"/>
              <w:rPr>
                <w:rFonts w:ascii="方正仿宋_GBK" w:eastAsia="方正仿宋_GBK" w:hAnsi="黑体"/>
                <w:szCs w:val="21"/>
              </w:rPr>
            </w:pPr>
            <w:r w:rsidRPr="00602BED">
              <w:rPr>
                <w:rFonts w:ascii="方正仿宋_GBK" w:eastAsia="方正仿宋_GBK" w:hAnsi="黑体" w:hint="eastAsia"/>
                <w:szCs w:val="21"/>
              </w:rPr>
              <w:t>2.经营行为的监督检查。包括对擅自从事互联网上网服务经营活动；《网络文化经营许可证》涂改、出租等；接纳未成年人；经营非网络游戏；停止经营管理技术措施；未悬挂《网络文</w:t>
            </w:r>
            <w:r w:rsidRPr="00602BED">
              <w:rPr>
                <w:rFonts w:ascii="方正仿宋_GBK" w:eastAsia="方正仿宋_GBK" w:hAnsi="黑体" w:hint="eastAsia"/>
                <w:szCs w:val="21"/>
              </w:rPr>
              <w:lastRenderedPageBreak/>
              <w:t>化经营许可证》；未悬挂未成年人禁入标志；未通过局域网的方式接入互联网；未建立场内巡查制度；未核对、登记有效证件；有关上网信息未按规定时间保存和记录或在规定时间内修改、删除；变更名称、住所、法定代表人未备案等经营活动的监督检查；</w:t>
            </w:r>
          </w:p>
          <w:p w:rsidR="00A43676" w:rsidRPr="00602BED" w:rsidRDefault="00A43676" w:rsidP="00A335DE">
            <w:pPr>
              <w:spacing w:line="300" w:lineRule="exact"/>
              <w:jc w:val="left"/>
              <w:rPr>
                <w:rFonts w:ascii="方正仿宋_GBK" w:eastAsia="方正仿宋_GBK" w:hAnsi="黑体"/>
                <w:szCs w:val="21"/>
              </w:rPr>
            </w:pPr>
            <w:r w:rsidRPr="00602BED">
              <w:rPr>
                <w:rFonts w:ascii="方正仿宋_GBK" w:eastAsia="方正仿宋_GBK" w:hAnsi="黑体" w:hint="eastAsia"/>
                <w:szCs w:val="21"/>
              </w:rPr>
              <w:t>3.管理情况监督检查。</w:t>
            </w:r>
          </w:p>
        </w:tc>
        <w:tc>
          <w:tcPr>
            <w:tcW w:w="832" w:type="dxa"/>
            <w:vAlign w:val="center"/>
          </w:tcPr>
          <w:p w:rsidR="00A43676" w:rsidRPr="00602BED" w:rsidRDefault="004F558B" w:rsidP="009E5784">
            <w:pPr>
              <w:spacing w:line="300" w:lineRule="exact"/>
              <w:jc w:val="center"/>
              <w:rPr>
                <w:rFonts w:ascii="方正仿宋_GBK" w:eastAsia="方正仿宋_GBK" w:hAnsi="黑体"/>
                <w:szCs w:val="21"/>
              </w:rPr>
            </w:pPr>
            <w:r>
              <w:rPr>
                <w:rFonts w:ascii="方正仿宋_GBK" w:eastAsia="方正仿宋_GBK" w:hAnsi="黑体" w:hint="eastAsia"/>
                <w:szCs w:val="21"/>
              </w:rPr>
              <w:lastRenderedPageBreak/>
              <w:t>4</w:t>
            </w:r>
            <w:r w:rsidR="00A43676" w:rsidRPr="00602BED">
              <w:rPr>
                <w:rFonts w:ascii="方正仿宋_GBK" w:eastAsia="方正仿宋_GBK" w:hAnsi="黑体" w:hint="eastAsia"/>
                <w:szCs w:val="21"/>
              </w:rPr>
              <w:t>次</w:t>
            </w:r>
          </w:p>
        </w:tc>
        <w:tc>
          <w:tcPr>
            <w:tcW w:w="1387" w:type="dxa"/>
            <w:vAlign w:val="center"/>
          </w:tcPr>
          <w:p w:rsidR="00A43676" w:rsidRPr="00602BED" w:rsidRDefault="004F558B" w:rsidP="00A43676">
            <w:pPr>
              <w:jc w:val="center"/>
              <w:rPr>
                <w:rFonts w:ascii="方正仿宋_GBK" w:eastAsia="方正仿宋_GBK" w:hAnsi="黑体"/>
                <w:szCs w:val="21"/>
              </w:rPr>
            </w:pPr>
            <w:r>
              <w:rPr>
                <w:rFonts w:ascii="方正仿宋_GBK" w:eastAsia="方正仿宋_GBK" w:hAnsi="Times New Roman" w:cs="Times New Roman" w:hint="eastAsia"/>
                <w:color w:val="000000"/>
                <w:szCs w:val="21"/>
              </w:rPr>
              <w:t>每季度一次</w:t>
            </w:r>
          </w:p>
        </w:tc>
        <w:tc>
          <w:tcPr>
            <w:tcW w:w="1150" w:type="dxa"/>
            <w:vAlign w:val="center"/>
          </w:tcPr>
          <w:p w:rsidR="00A43676" w:rsidRPr="00602BED" w:rsidRDefault="00A43676" w:rsidP="009E5784">
            <w:pPr>
              <w:jc w:val="center"/>
              <w:rPr>
                <w:rFonts w:ascii="方正仿宋_GBK" w:eastAsia="方正仿宋_GBK" w:hAnsi="黑体"/>
                <w:szCs w:val="21"/>
              </w:rPr>
            </w:pPr>
            <w:r w:rsidRPr="00602BED">
              <w:rPr>
                <w:rFonts w:ascii="方正仿宋_GBK" w:eastAsia="方正仿宋_GBK" w:hAnsi="Times New Roman" w:cs="Times New Roman" w:hint="eastAsia"/>
                <w:color w:val="000000"/>
                <w:szCs w:val="21"/>
              </w:rPr>
              <w:t>若羌县文化市场综合执法队</w:t>
            </w:r>
          </w:p>
        </w:tc>
      </w:tr>
      <w:tr w:rsidR="00A43676" w:rsidTr="00B63CD6">
        <w:tc>
          <w:tcPr>
            <w:tcW w:w="515" w:type="dxa"/>
            <w:vAlign w:val="center"/>
          </w:tcPr>
          <w:p w:rsidR="00A43676" w:rsidRPr="00602BED" w:rsidRDefault="00A43676" w:rsidP="00F73956">
            <w:pPr>
              <w:spacing w:line="300" w:lineRule="exact"/>
              <w:rPr>
                <w:rFonts w:ascii="方正仿宋_GBK" w:eastAsia="方正仿宋_GBK" w:hAnsi="黑体"/>
                <w:szCs w:val="21"/>
              </w:rPr>
            </w:pPr>
            <w:r w:rsidRPr="00602BED">
              <w:rPr>
                <w:rFonts w:ascii="方正仿宋_GBK" w:eastAsia="方正仿宋_GBK" w:hAnsi="黑体" w:hint="eastAsia"/>
                <w:szCs w:val="21"/>
              </w:rPr>
              <w:lastRenderedPageBreak/>
              <w:t>3</w:t>
            </w:r>
          </w:p>
        </w:tc>
        <w:tc>
          <w:tcPr>
            <w:tcW w:w="1185" w:type="dxa"/>
            <w:vAlign w:val="center"/>
          </w:tcPr>
          <w:p w:rsidR="00A43676" w:rsidRPr="00602BED" w:rsidRDefault="00A43676" w:rsidP="00602BED">
            <w:pPr>
              <w:spacing w:line="300" w:lineRule="exact"/>
              <w:jc w:val="center"/>
              <w:rPr>
                <w:rFonts w:ascii="方正仿宋_GBK" w:eastAsia="方正仿宋_GBK" w:hAnsi="黑体"/>
                <w:szCs w:val="21"/>
              </w:rPr>
            </w:pPr>
            <w:r w:rsidRPr="00602BED">
              <w:rPr>
                <w:rFonts w:ascii="方正仿宋_GBK" w:eastAsia="方正仿宋_GBK" w:hAnsi="黑体" w:hint="eastAsia"/>
                <w:szCs w:val="21"/>
              </w:rPr>
              <w:t>对旅行社及其分社、分支机构的行政检查</w:t>
            </w:r>
          </w:p>
        </w:tc>
        <w:tc>
          <w:tcPr>
            <w:tcW w:w="3181" w:type="dxa"/>
            <w:vAlign w:val="center"/>
          </w:tcPr>
          <w:p w:rsidR="00A43676" w:rsidRPr="00602BED" w:rsidRDefault="00A43676" w:rsidP="00111199">
            <w:pPr>
              <w:spacing w:line="300" w:lineRule="exact"/>
              <w:rPr>
                <w:rFonts w:ascii="方正仿宋_GBK" w:eastAsia="方正仿宋_GBK"/>
                <w:szCs w:val="21"/>
              </w:rPr>
            </w:pPr>
            <w:r w:rsidRPr="00602BED">
              <w:rPr>
                <w:rFonts w:ascii="方正仿宋_GBK" w:eastAsia="方正仿宋_GBK" w:hint="eastAsia"/>
                <w:szCs w:val="21"/>
              </w:rPr>
              <w:t>《中华人民共和国旅游法》（2018年10月26日第二次修正）第八十三条　县级以上人民政府旅游主管部门和有关部门依照本法和有关法律、法规的规定，在各自职责范围内对旅游市场实施监督管理。</w:t>
            </w:r>
          </w:p>
          <w:p w:rsidR="00A43676" w:rsidRPr="00602BED" w:rsidRDefault="00A43676" w:rsidP="00111199">
            <w:pPr>
              <w:spacing w:line="300" w:lineRule="exact"/>
              <w:rPr>
                <w:rFonts w:ascii="方正仿宋_GBK" w:eastAsia="方正仿宋_GBK" w:hAnsi="黑体"/>
                <w:szCs w:val="21"/>
              </w:rPr>
            </w:pPr>
            <w:r w:rsidRPr="00602BED">
              <w:rPr>
                <w:rFonts w:ascii="方正仿宋_GBK" w:eastAsia="方正仿宋_GBK" w:hint="eastAsia"/>
                <w:szCs w:val="21"/>
              </w:rPr>
              <w:t>县级以上人民政府应当组织旅游主管部门、有关主管部门和市场监督管理、交通等执法部门对相关旅游经营行为实施监督检查。</w:t>
            </w:r>
          </w:p>
        </w:tc>
        <w:tc>
          <w:tcPr>
            <w:tcW w:w="1606" w:type="dxa"/>
            <w:vAlign w:val="center"/>
          </w:tcPr>
          <w:p w:rsidR="00A43676" w:rsidRPr="00602BED" w:rsidRDefault="00C23552" w:rsidP="00A22594">
            <w:pPr>
              <w:spacing w:line="300" w:lineRule="exact"/>
              <w:jc w:val="center"/>
              <w:rPr>
                <w:rFonts w:ascii="方正仿宋_GBK" w:eastAsia="方正仿宋_GBK"/>
                <w:szCs w:val="21"/>
              </w:rPr>
            </w:pPr>
            <w:r w:rsidRPr="00602BED">
              <w:rPr>
                <w:rFonts w:ascii="方正仿宋_GBK" w:eastAsia="方正仿宋_GBK" w:hAnsi="黑体" w:hint="eastAsia"/>
                <w:szCs w:val="21"/>
              </w:rPr>
              <w:t>若羌县备案的旅行社及其分社共计</w:t>
            </w:r>
            <w:r w:rsidR="00A22594" w:rsidRPr="00602BED">
              <w:rPr>
                <w:rFonts w:ascii="方正仿宋_GBK" w:eastAsia="方正仿宋_GBK" w:hAnsi="黑体" w:hint="eastAsia"/>
                <w:szCs w:val="21"/>
              </w:rPr>
              <w:t>3</w:t>
            </w:r>
            <w:r w:rsidRPr="00602BED">
              <w:rPr>
                <w:rFonts w:ascii="方正仿宋_GBK" w:eastAsia="方正仿宋_GBK" w:hAnsi="黑体" w:hint="eastAsia"/>
                <w:szCs w:val="21"/>
              </w:rPr>
              <w:t>家</w:t>
            </w:r>
          </w:p>
        </w:tc>
        <w:tc>
          <w:tcPr>
            <w:tcW w:w="3598" w:type="dxa"/>
            <w:vAlign w:val="center"/>
          </w:tcPr>
          <w:p w:rsidR="00A43676" w:rsidRPr="00602BED" w:rsidRDefault="00A43676" w:rsidP="00150340">
            <w:pPr>
              <w:spacing w:line="300" w:lineRule="exact"/>
              <w:rPr>
                <w:rFonts w:ascii="方正仿宋_GBK" w:eastAsia="方正仿宋_GBK"/>
                <w:szCs w:val="21"/>
              </w:rPr>
            </w:pPr>
            <w:r w:rsidRPr="00602BED">
              <w:rPr>
                <w:rFonts w:ascii="方正仿宋_GBK" w:eastAsia="方正仿宋_GBK" w:hint="eastAsia"/>
                <w:szCs w:val="21"/>
              </w:rPr>
              <w:t>1.设立审批情况的监督检查。包括经营旅行社业务以及从事导游、领队服务是否取得经营、执业许可；</w:t>
            </w:r>
          </w:p>
          <w:p w:rsidR="00A43676" w:rsidRPr="00602BED" w:rsidRDefault="00A43676" w:rsidP="00150340">
            <w:pPr>
              <w:spacing w:line="300" w:lineRule="exact"/>
              <w:rPr>
                <w:rFonts w:ascii="方正仿宋_GBK" w:eastAsia="方正仿宋_GBK"/>
                <w:szCs w:val="21"/>
              </w:rPr>
            </w:pPr>
            <w:r w:rsidRPr="00602BED">
              <w:rPr>
                <w:rFonts w:ascii="方正仿宋_GBK" w:eastAsia="方正仿宋_GBK" w:hint="eastAsia"/>
                <w:szCs w:val="21"/>
              </w:rPr>
              <w:t>2.经营行为的监督检查。包括对旅行社业务范围、招徕宣传、产品和服务的订购以及是否存在不合理低价组团等经营行为的监督检查；</w:t>
            </w:r>
          </w:p>
          <w:p w:rsidR="00A43676" w:rsidRPr="00602BED" w:rsidRDefault="00A43676" w:rsidP="00150340">
            <w:pPr>
              <w:spacing w:line="300" w:lineRule="exact"/>
              <w:rPr>
                <w:rFonts w:ascii="方正仿宋_GBK" w:eastAsia="方正仿宋_GBK"/>
                <w:szCs w:val="21"/>
              </w:rPr>
            </w:pPr>
            <w:r w:rsidRPr="00602BED">
              <w:rPr>
                <w:rFonts w:ascii="方正仿宋_GBK" w:eastAsia="方正仿宋_GBK" w:hint="eastAsia"/>
                <w:szCs w:val="21"/>
              </w:rPr>
              <w:t>3.对导游和领队等旅游从业人员服务行为的监督检查；</w:t>
            </w:r>
          </w:p>
          <w:p w:rsidR="00A43676" w:rsidRPr="00602BED" w:rsidRDefault="00A43676" w:rsidP="00827C18">
            <w:pPr>
              <w:spacing w:line="300" w:lineRule="exact"/>
              <w:jc w:val="left"/>
              <w:rPr>
                <w:rFonts w:ascii="方正仿宋_GBK" w:eastAsia="方正仿宋_GBK" w:hAnsi="黑体"/>
                <w:szCs w:val="21"/>
              </w:rPr>
            </w:pPr>
            <w:r w:rsidRPr="00602BED">
              <w:rPr>
                <w:rFonts w:ascii="方正仿宋_GBK" w:eastAsia="方正仿宋_GBK" w:hint="eastAsia"/>
                <w:szCs w:val="21"/>
              </w:rPr>
              <w:t>4.对抽查企业涉嫌违法的合同、票据、账簿以及其他资料的监督检查。</w:t>
            </w:r>
          </w:p>
        </w:tc>
        <w:tc>
          <w:tcPr>
            <w:tcW w:w="832" w:type="dxa"/>
            <w:vAlign w:val="center"/>
          </w:tcPr>
          <w:p w:rsidR="00A43676" w:rsidRPr="00602BED" w:rsidRDefault="00A43676" w:rsidP="009E5784">
            <w:pPr>
              <w:spacing w:line="300" w:lineRule="exact"/>
              <w:jc w:val="center"/>
              <w:rPr>
                <w:rFonts w:ascii="方正仿宋_GBK" w:eastAsia="方正仿宋_GBK" w:hAnsi="黑体"/>
                <w:szCs w:val="21"/>
              </w:rPr>
            </w:pPr>
            <w:r w:rsidRPr="00602BED">
              <w:rPr>
                <w:rFonts w:ascii="方正仿宋_GBK" w:eastAsia="方正仿宋_GBK" w:hAnsi="黑体" w:hint="eastAsia"/>
                <w:szCs w:val="21"/>
              </w:rPr>
              <w:t>1次</w:t>
            </w:r>
          </w:p>
        </w:tc>
        <w:tc>
          <w:tcPr>
            <w:tcW w:w="1387" w:type="dxa"/>
            <w:vAlign w:val="center"/>
          </w:tcPr>
          <w:p w:rsidR="00A43676" w:rsidRPr="00602BED" w:rsidRDefault="00A43676" w:rsidP="00A43676">
            <w:pPr>
              <w:jc w:val="center"/>
              <w:rPr>
                <w:rFonts w:ascii="方正仿宋_GBK" w:eastAsia="方正仿宋_GBK" w:hAnsi="黑体"/>
                <w:szCs w:val="21"/>
              </w:rPr>
            </w:pPr>
            <w:r w:rsidRPr="00602BED">
              <w:rPr>
                <w:rFonts w:ascii="方正仿宋_GBK" w:eastAsia="方正仿宋_GBK" w:hAnsi="Times New Roman" w:cs="Times New Roman" w:hint="eastAsia"/>
                <w:color w:val="000000"/>
                <w:szCs w:val="21"/>
              </w:rPr>
              <w:t>6-10月1次</w:t>
            </w:r>
          </w:p>
        </w:tc>
        <w:tc>
          <w:tcPr>
            <w:tcW w:w="1150" w:type="dxa"/>
            <w:vAlign w:val="center"/>
          </w:tcPr>
          <w:p w:rsidR="00A43676" w:rsidRPr="00602BED" w:rsidRDefault="00A43676" w:rsidP="009E5784">
            <w:pPr>
              <w:jc w:val="center"/>
              <w:rPr>
                <w:rFonts w:ascii="方正仿宋_GBK" w:eastAsia="方正仿宋_GBK" w:hAnsi="黑体"/>
                <w:szCs w:val="21"/>
              </w:rPr>
            </w:pPr>
            <w:r w:rsidRPr="00602BED">
              <w:rPr>
                <w:rFonts w:ascii="方正仿宋_GBK" w:eastAsia="方正仿宋_GBK" w:hAnsi="Times New Roman" w:cs="Times New Roman" w:hint="eastAsia"/>
                <w:color w:val="000000"/>
                <w:szCs w:val="21"/>
              </w:rPr>
              <w:t>若羌县文化市场综合执法队</w:t>
            </w:r>
          </w:p>
        </w:tc>
      </w:tr>
      <w:tr w:rsidR="00A43676" w:rsidTr="00B63CD6">
        <w:tc>
          <w:tcPr>
            <w:tcW w:w="515" w:type="dxa"/>
            <w:vAlign w:val="center"/>
          </w:tcPr>
          <w:p w:rsidR="00A43676" w:rsidRPr="00602BED" w:rsidRDefault="00A43676" w:rsidP="00F73956">
            <w:pPr>
              <w:spacing w:line="300" w:lineRule="exact"/>
              <w:jc w:val="center"/>
              <w:rPr>
                <w:rFonts w:ascii="方正仿宋_GBK" w:eastAsia="方正仿宋_GBK" w:hAnsi="黑体"/>
                <w:szCs w:val="21"/>
              </w:rPr>
            </w:pPr>
            <w:r w:rsidRPr="00602BED">
              <w:rPr>
                <w:rFonts w:ascii="方正仿宋_GBK" w:eastAsia="方正仿宋_GBK" w:hAnsi="黑体" w:hint="eastAsia"/>
                <w:szCs w:val="21"/>
              </w:rPr>
              <w:t>4</w:t>
            </w:r>
          </w:p>
        </w:tc>
        <w:tc>
          <w:tcPr>
            <w:tcW w:w="1185" w:type="dxa"/>
            <w:vAlign w:val="center"/>
          </w:tcPr>
          <w:p w:rsidR="00A43676" w:rsidRPr="00602BED" w:rsidRDefault="00A43676" w:rsidP="00602BED">
            <w:pPr>
              <w:spacing w:line="300" w:lineRule="exact"/>
              <w:jc w:val="center"/>
              <w:rPr>
                <w:rFonts w:ascii="方正仿宋_GBK" w:eastAsia="方正仿宋_GBK" w:hAnsi="黑体"/>
                <w:szCs w:val="21"/>
              </w:rPr>
            </w:pPr>
            <w:r w:rsidRPr="00602BED">
              <w:rPr>
                <w:rFonts w:ascii="方正仿宋_GBK" w:eastAsia="方正仿宋_GBK" w:hAnsi="黑体" w:hint="eastAsia"/>
                <w:szCs w:val="21"/>
              </w:rPr>
              <w:t>对经营高危险性体育项目的行政检查</w:t>
            </w:r>
          </w:p>
        </w:tc>
        <w:tc>
          <w:tcPr>
            <w:tcW w:w="3181" w:type="dxa"/>
            <w:vAlign w:val="center"/>
          </w:tcPr>
          <w:p w:rsidR="00A43676" w:rsidRPr="00602BED" w:rsidRDefault="00A43676" w:rsidP="00F73956">
            <w:pPr>
              <w:spacing w:line="300" w:lineRule="exact"/>
              <w:rPr>
                <w:rFonts w:ascii="方正仿宋_GBK" w:eastAsia="方正仿宋_GBK" w:hAnsi="黑体"/>
                <w:szCs w:val="21"/>
              </w:rPr>
            </w:pPr>
            <w:r w:rsidRPr="00602BED">
              <w:rPr>
                <w:rFonts w:ascii="方正仿宋_GBK" w:eastAsia="方正仿宋_GBK" w:hAnsi="黑体" w:hint="eastAsia"/>
                <w:szCs w:val="21"/>
              </w:rPr>
              <w:t>《经营高危险性体育项目许可管理办法》2013年2</w:t>
            </w:r>
          </w:p>
          <w:p w:rsidR="00A43676" w:rsidRPr="00602BED" w:rsidRDefault="00A43676" w:rsidP="00F73956">
            <w:pPr>
              <w:spacing w:line="300" w:lineRule="exact"/>
              <w:rPr>
                <w:rFonts w:ascii="方正仿宋_GBK" w:eastAsia="方正仿宋_GBK" w:hAnsi="黑体"/>
                <w:szCs w:val="21"/>
              </w:rPr>
            </w:pPr>
            <w:r w:rsidRPr="00602BED">
              <w:rPr>
                <w:rFonts w:ascii="方正仿宋_GBK" w:eastAsia="方正仿宋_GBK" w:hAnsi="黑体" w:hint="eastAsia"/>
                <w:szCs w:val="21"/>
              </w:rPr>
              <w:t>月21日国家体育总局令第17号公布,自2013年5月1</w:t>
            </w:r>
          </w:p>
          <w:p w:rsidR="00A43676" w:rsidRPr="00602BED" w:rsidRDefault="00A43676" w:rsidP="00F73956">
            <w:pPr>
              <w:spacing w:line="300" w:lineRule="exact"/>
              <w:rPr>
                <w:rFonts w:ascii="方正仿宋_GBK" w:eastAsia="方正仿宋_GBK" w:hAnsi="黑体"/>
                <w:szCs w:val="21"/>
              </w:rPr>
            </w:pPr>
            <w:r w:rsidRPr="00602BED">
              <w:rPr>
                <w:rFonts w:ascii="方正仿宋_GBK" w:eastAsia="方正仿宋_GBK" w:hAnsi="黑体" w:hint="eastAsia"/>
                <w:szCs w:val="21"/>
              </w:rPr>
              <w:t>日起施行。</w:t>
            </w:r>
          </w:p>
          <w:p w:rsidR="00A43676" w:rsidRPr="00602BED" w:rsidRDefault="00A43676" w:rsidP="00F73956">
            <w:pPr>
              <w:spacing w:line="300" w:lineRule="exact"/>
              <w:rPr>
                <w:rFonts w:ascii="方正仿宋_GBK" w:eastAsia="方正仿宋_GBK" w:hAnsi="黑体"/>
                <w:szCs w:val="21"/>
              </w:rPr>
            </w:pPr>
            <w:r w:rsidRPr="00602BED">
              <w:rPr>
                <w:rFonts w:ascii="方正仿宋_GBK" w:eastAsia="方正仿宋_GBK" w:hAnsi="黑体" w:hint="eastAsia"/>
                <w:szCs w:val="21"/>
              </w:rPr>
              <w:t>第十八条第二款：县级以上地方人民政府体育主管部门应当对经营者从事行政许可事项的活动实施有效监督。</w:t>
            </w:r>
          </w:p>
        </w:tc>
        <w:tc>
          <w:tcPr>
            <w:tcW w:w="1606" w:type="dxa"/>
            <w:vAlign w:val="center"/>
          </w:tcPr>
          <w:p w:rsidR="00A43676" w:rsidRPr="00602BED" w:rsidRDefault="00DD205F" w:rsidP="00E470CF">
            <w:pPr>
              <w:spacing w:line="300" w:lineRule="exact"/>
              <w:jc w:val="center"/>
              <w:rPr>
                <w:rFonts w:ascii="方正仿宋_GBK" w:eastAsia="方正仿宋_GBK" w:hAnsi="黑体"/>
                <w:szCs w:val="21"/>
              </w:rPr>
            </w:pPr>
            <w:r w:rsidRPr="00602BED">
              <w:rPr>
                <w:rFonts w:ascii="方正仿宋_GBK" w:eastAsia="方正仿宋_GBK" w:hAnsi="黑体" w:hint="eastAsia"/>
                <w:szCs w:val="21"/>
              </w:rPr>
              <w:t>若羌县游泳馆1家</w:t>
            </w:r>
          </w:p>
        </w:tc>
        <w:tc>
          <w:tcPr>
            <w:tcW w:w="3598" w:type="dxa"/>
            <w:vAlign w:val="center"/>
          </w:tcPr>
          <w:p w:rsidR="00A43676" w:rsidRPr="00602BED" w:rsidRDefault="00A43676" w:rsidP="00F73956">
            <w:pPr>
              <w:spacing w:line="300" w:lineRule="exact"/>
              <w:jc w:val="left"/>
              <w:rPr>
                <w:rFonts w:ascii="方正仿宋_GBK" w:eastAsia="方正仿宋_GBK" w:hAnsi="黑体"/>
                <w:szCs w:val="21"/>
              </w:rPr>
            </w:pPr>
            <w:r w:rsidRPr="00602BED">
              <w:rPr>
                <w:rFonts w:ascii="方正仿宋_GBK" w:eastAsia="方正仿宋_GBK" w:hAnsi="黑体" w:hint="eastAsia"/>
                <w:szCs w:val="21"/>
              </w:rPr>
              <w:t>1.经营者是否按求将许可证、安全</w:t>
            </w:r>
          </w:p>
          <w:p w:rsidR="00A43676" w:rsidRPr="00602BED" w:rsidRDefault="00A43676" w:rsidP="00F73956">
            <w:pPr>
              <w:spacing w:line="300" w:lineRule="exact"/>
              <w:jc w:val="left"/>
              <w:rPr>
                <w:rFonts w:ascii="方正仿宋_GBK" w:eastAsia="方正仿宋_GBK" w:hAnsi="黑体"/>
                <w:szCs w:val="21"/>
              </w:rPr>
            </w:pPr>
            <w:r w:rsidRPr="00602BED">
              <w:rPr>
                <w:rFonts w:ascii="方正仿宋_GBK" w:eastAsia="方正仿宋_GBK" w:hAnsi="黑体" w:hint="eastAsia"/>
                <w:szCs w:val="21"/>
              </w:rPr>
              <w:t>生产岗位责任制、安全操作规程、体</w:t>
            </w:r>
          </w:p>
          <w:p w:rsidR="00A43676" w:rsidRPr="00602BED" w:rsidRDefault="00A43676" w:rsidP="00F73956">
            <w:pPr>
              <w:spacing w:line="300" w:lineRule="exact"/>
              <w:jc w:val="left"/>
              <w:rPr>
                <w:rFonts w:ascii="方正仿宋_GBK" w:eastAsia="方正仿宋_GBK" w:hAnsi="黑体"/>
                <w:szCs w:val="21"/>
              </w:rPr>
            </w:pPr>
            <w:r w:rsidRPr="00602BED">
              <w:rPr>
                <w:rFonts w:ascii="方正仿宋_GBK" w:eastAsia="方正仿宋_GBK" w:hAnsi="黑体" w:hint="eastAsia"/>
                <w:szCs w:val="21"/>
              </w:rPr>
              <w:t>育设施、设备、器材的使用说明及安全检查制度、社会体育指导员和救助人员名录及照片张贴于经营场所的醒目位置。</w:t>
            </w:r>
          </w:p>
          <w:p w:rsidR="00A43676" w:rsidRPr="00602BED" w:rsidRDefault="00A43676" w:rsidP="00F73956">
            <w:pPr>
              <w:spacing w:line="300" w:lineRule="exact"/>
              <w:jc w:val="left"/>
              <w:rPr>
                <w:rFonts w:ascii="方正仿宋_GBK" w:eastAsia="方正仿宋_GBK" w:hAnsi="黑体"/>
                <w:szCs w:val="21"/>
              </w:rPr>
            </w:pPr>
            <w:r w:rsidRPr="00602BED">
              <w:rPr>
                <w:rFonts w:ascii="方正仿宋_GBK" w:eastAsia="方正仿宋_GBK" w:hAnsi="黑体" w:hint="eastAsia"/>
                <w:szCs w:val="21"/>
              </w:rPr>
              <w:t>2.经营者是否就高危险性体育经营项目可能危及消费者安全的事项和对参与者年龄、身体、技术的特殊要求，在经营场所中做出真实说明和明确警</w:t>
            </w:r>
            <w:r w:rsidRPr="00602BED">
              <w:rPr>
                <w:rFonts w:ascii="方正仿宋_GBK" w:eastAsia="方正仿宋_GBK" w:hAnsi="黑体" w:hint="eastAsia"/>
                <w:szCs w:val="21"/>
              </w:rPr>
              <w:lastRenderedPageBreak/>
              <w:t>示，并采取措施防止危害发生。</w:t>
            </w:r>
          </w:p>
          <w:p w:rsidR="00A43676" w:rsidRPr="00602BED" w:rsidRDefault="00A43676" w:rsidP="00F73956">
            <w:pPr>
              <w:spacing w:line="300" w:lineRule="exact"/>
              <w:jc w:val="left"/>
              <w:rPr>
                <w:rFonts w:ascii="方正仿宋_GBK" w:eastAsia="方正仿宋_GBK" w:hAnsi="黑体"/>
                <w:szCs w:val="21"/>
              </w:rPr>
            </w:pPr>
            <w:r w:rsidRPr="00602BED">
              <w:rPr>
                <w:rFonts w:ascii="方正仿宋_GBK" w:eastAsia="方正仿宋_GBK" w:hAnsi="黑体" w:hint="eastAsia"/>
                <w:szCs w:val="21"/>
              </w:rPr>
              <w:t>3.经营者在场所营业期间是否具有不低于规定数量的社会体育指导人员和专业救助人员。专业技术人员应当持证上岗，并佩戴能标明其身份的醒目标识。</w:t>
            </w:r>
          </w:p>
        </w:tc>
        <w:tc>
          <w:tcPr>
            <w:tcW w:w="832" w:type="dxa"/>
            <w:vAlign w:val="center"/>
          </w:tcPr>
          <w:p w:rsidR="00A43676" w:rsidRPr="00602BED" w:rsidRDefault="00A43676" w:rsidP="009E5784">
            <w:pPr>
              <w:spacing w:line="300" w:lineRule="exact"/>
              <w:jc w:val="center"/>
              <w:rPr>
                <w:rFonts w:ascii="方正仿宋_GBK" w:eastAsia="方正仿宋_GBK" w:hAnsi="黑体"/>
                <w:szCs w:val="21"/>
              </w:rPr>
            </w:pPr>
            <w:r w:rsidRPr="00602BED">
              <w:rPr>
                <w:rFonts w:ascii="方正仿宋_GBK" w:eastAsia="方正仿宋_GBK" w:hAnsi="黑体" w:hint="eastAsia"/>
                <w:szCs w:val="21"/>
              </w:rPr>
              <w:lastRenderedPageBreak/>
              <w:t>1次</w:t>
            </w:r>
          </w:p>
        </w:tc>
        <w:tc>
          <w:tcPr>
            <w:tcW w:w="1387" w:type="dxa"/>
            <w:vAlign w:val="center"/>
          </w:tcPr>
          <w:p w:rsidR="00A43676" w:rsidRPr="00602BED" w:rsidRDefault="00A43676" w:rsidP="00A43676">
            <w:pPr>
              <w:jc w:val="center"/>
              <w:rPr>
                <w:rFonts w:ascii="方正仿宋_GBK" w:eastAsia="方正仿宋_GBK" w:hAnsi="黑体"/>
                <w:szCs w:val="21"/>
              </w:rPr>
            </w:pPr>
            <w:r w:rsidRPr="00602BED">
              <w:rPr>
                <w:rFonts w:ascii="方正仿宋_GBK" w:eastAsia="方正仿宋_GBK" w:hAnsi="Times New Roman" w:cs="Times New Roman" w:hint="eastAsia"/>
                <w:color w:val="000000"/>
                <w:szCs w:val="21"/>
              </w:rPr>
              <w:t>6-9月1次</w:t>
            </w:r>
          </w:p>
        </w:tc>
        <w:tc>
          <w:tcPr>
            <w:tcW w:w="1150" w:type="dxa"/>
            <w:vAlign w:val="center"/>
          </w:tcPr>
          <w:p w:rsidR="00A43676" w:rsidRPr="00602BED" w:rsidRDefault="00A43676" w:rsidP="009E5784">
            <w:pPr>
              <w:jc w:val="center"/>
              <w:rPr>
                <w:rFonts w:ascii="方正仿宋_GBK" w:eastAsia="方正仿宋_GBK" w:hAnsi="黑体"/>
                <w:szCs w:val="21"/>
              </w:rPr>
            </w:pPr>
            <w:r w:rsidRPr="00602BED">
              <w:rPr>
                <w:rFonts w:ascii="方正仿宋_GBK" w:eastAsia="方正仿宋_GBK" w:hAnsi="Times New Roman" w:cs="Times New Roman" w:hint="eastAsia"/>
                <w:color w:val="000000"/>
                <w:szCs w:val="21"/>
              </w:rPr>
              <w:t>若羌县文化市场综合执法队</w:t>
            </w:r>
          </w:p>
        </w:tc>
      </w:tr>
      <w:tr w:rsidR="00A43676" w:rsidTr="00B63CD6">
        <w:tc>
          <w:tcPr>
            <w:tcW w:w="515" w:type="dxa"/>
            <w:vAlign w:val="center"/>
          </w:tcPr>
          <w:p w:rsidR="00A43676" w:rsidRPr="00602BED" w:rsidRDefault="009845F2" w:rsidP="00F73956">
            <w:pPr>
              <w:spacing w:line="300" w:lineRule="exact"/>
              <w:jc w:val="center"/>
              <w:rPr>
                <w:rFonts w:ascii="方正仿宋_GBK" w:eastAsia="方正仿宋_GBK" w:hAnsi="黑体"/>
                <w:szCs w:val="21"/>
              </w:rPr>
            </w:pPr>
            <w:r>
              <w:rPr>
                <w:rFonts w:ascii="方正仿宋_GBK" w:eastAsia="方正仿宋_GBK" w:hAnsi="黑体" w:hint="eastAsia"/>
                <w:szCs w:val="21"/>
              </w:rPr>
              <w:lastRenderedPageBreak/>
              <w:t>5</w:t>
            </w:r>
          </w:p>
        </w:tc>
        <w:tc>
          <w:tcPr>
            <w:tcW w:w="1185" w:type="dxa"/>
            <w:vAlign w:val="center"/>
          </w:tcPr>
          <w:p w:rsidR="00A43676" w:rsidRPr="00602BED" w:rsidRDefault="00A43676" w:rsidP="00602BED">
            <w:pPr>
              <w:spacing w:line="300" w:lineRule="exact"/>
              <w:jc w:val="center"/>
              <w:rPr>
                <w:rFonts w:ascii="方正仿宋_GBK" w:eastAsia="方正仿宋_GBK" w:hAnsi="黑体"/>
                <w:szCs w:val="21"/>
              </w:rPr>
            </w:pPr>
            <w:r w:rsidRPr="00602BED">
              <w:rPr>
                <w:rFonts w:ascii="方正仿宋_GBK" w:eastAsia="方正仿宋_GBK" w:hAnsi="黑体" w:hint="eastAsia"/>
                <w:szCs w:val="21"/>
              </w:rPr>
              <w:t>对出版物经营单位的行政检查</w:t>
            </w:r>
          </w:p>
        </w:tc>
        <w:tc>
          <w:tcPr>
            <w:tcW w:w="3181" w:type="dxa"/>
            <w:vAlign w:val="center"/>
          </w:tcPr>
          <w:p w:rsidR="00A43676" w:rsidRPr="00602BED" w:rsidRDefault="00A43676" w:rsidP="006A1DB5">
            <w:pPr>
              <w:spacing w:line="300" w:lineRule="exact"/>
              <w:rPr>
                <w:rFonts w:ascii="方正仿宋_GBK" w:eastAsia="方正仿宋_GBK" w:hAnsi="黑体"/>
                <w:szCs w:val="21"/>
              </w:rPr>
            </w:pPr>
            <w:r w:rsidRPr="00602BED">
              <w:rPr>
                <w:rFonts w:ascii="方正仿宋_GBK" w:eastAsia="方正仿宋_GBK" w:hAnsi="黑体" w:hint="eastAsia"/>
                <w:szCs w:val="21"/>
              </w:rPr>
              <w:t>《出版管理条例》（2001年12月25日中华人民共和国国务院令第343号公布。根据2016年2月6日国务院令第666号《国务院关于修改部分行政法规的决定》第四次修订）</w:t>
            </w:r>
          </w:p>
          <w:p w:rsidR="00A43676" w:rsidRPr="00602BED" w:rsidRDefault="00A43676" w:rsidP="006A1DB5">
            <w:pPr>
              <w:spacing w:line="300" w:lineRule="exact"/>
              <w:rPr>
                <w:rFonts w:ascii="方正仿宋_GBK" w:eastAsia="方正仿宋_GBK" w:hAnsi="黑体"/>
                <w:szCs w:val="21"/>
              </w:rPr>
            </w:pPr>
            <w:r w:rsidRPr="00602BED">
              <w:rPr>
                <w:rFonts w:ascii="方正仿宋_GBK" w:eastAsia="方正仿宋_GBK" w:hAnsi="黑体" w:hint="eastAsia"/>
                <w:szCs w:val="21"/>
              </w:rPr>
              <w:t>第六条 国务院出版行政主管部门负责全国的出版活动的监督管理工作。国务院其他有关部按照国务院规定的职责分工，负责有关的出版活动的监督管理工作。</w:t>
            </w:r>
          </w:p>
          <w:p w:rsidR="00A43676" w:rsidRPr="00602BED" w:rsidRDefault="00A43676" w:rsidP="006A1DB5">
            <w:pPr>
              <w:spacing w:line="300" w:lineRule="exact"/>
              <w:rPr>
                <w:rFonts w:ascii="方正仿宋_GBK" w:eastAsia="方正仿宋_GBK" w:hAnsi="黑体"/>
                <w:szCs w:val="21"/>
              </w:rPr>
            </w:pPr>
            <w:r w:rsidRPr="00602BED">
              <w:rPr>
                <w:rFonts w:ascii="方正仿宋_GBK" w:eastAsia="方正仿宋_GBK" w:hAnsi="黑体" w:hint="eastAsia"/>
                <w:szCs w:val="21"/>
              </w:rPr>
              <w:t>县级以上地方各级人民政府负责出版管理的部门（以下简称出版行政主管部门）负责本行政区域内出版活动的监督管理工作。</w:t>
            </w:r>
          </w:p>
          <w:p w:rsidR="00A43676" w:rsidRPr="00602BED" w:rsidRDefault="00A43676" w:rsidP="006A1DB5">
            <w:pPr>
              <w:spacing w:line="300" w:lineRule="exact"/>
              <w:rPr>
                <w:rFonts w:ascii="方正仿宋_GBK" w:eastAsia="方正仿宋_GBK" w:hAnsi="黑体"/>
                <w:szCs w:val="21"/>
              </w:rPr>
            </w:pPr>
            <w:r w:rsidRPr="00602BED">
              <w:rPr>
                <w:rFonts w:ascii="方正仿宋_GBK" w:eastAsia="方正仿宋_GBK" w:hAnsi="黑体" w:hint="eastAsia"/>
                <w:szCs w:val="21"/>
              </w:rPr>
              <w:t>县级以上地方各级人民政府其他有关部门在各自的职责范围内，负责有关的出版活动的监督管理工作。</w:t>
            </w:r>
          </w:p>
        </w:tc>
        <w:tc>
          <w:tcPr>
            <w:tcW w:w="1606" w:type="dxa"/>
            <w:vAlign w:val="center"/>
          </w:tcPr>
          <w:p w:rsidR="00A43676" w:rsidRPr="00602BED" w:rsidRDefault="00D86D84" w:rsidP="00B63CD6">
            <w:pPr>
              <w:spacing w:line="300" w:lineRule="exact"/>
              <w:jc w:val="center"/>
              <w:rPr>
                <w:rFonts w:ascii="方正仿宋_GBK" w:eastAsia="方正仿宋_GBK"/>
                <w:szCs w:val="21"/>
              </w:rPr>
            </w:pPr>
            <w:r w:rsidRPr="00602BED">
              <w:rPr>
                <w:rFonts w:ascii="方正仿宋_GBK" w:eastAsia="方正仿宋_GBK" w:hint="eastAsia"/>
                <w:szCs w:val="21"/>
              </w:rPr>
              <w:t>若羌县出版物发行单位共计</w:t>
            </w:r>
            <w:r w:rsidR="00B63CD6">
              <w:rPr>
                <w:rFonts w:ascii="方正仿宋_GBK" w:eastAsia="方正仿宋_GBK" w:hint="eastAsia"/>
                <w:szCs w:val="21"/>
              </w:rPr>
              <w:t>4</w:t>
            </w:r>
            <w:r w:rsidRPr="00602BED">
              <w:rPr>
                <w:rFonts w:ascii="方正仿宋_GBK" w:eastAsia="方正仿宋_GBK" w:hint="eastAsia"/>
                <w:szCs w:val="21"/>
              </w:rPr>
              <w:t>家</w:t>
            </w:r>
          </w:p>
        </w:tc>
        <w:tc>
          <w:tcPr>
            <w:tcW w:w="3598" w:type="dxa"/>
            <w:vAlign w:val="center"/>
          </w:tcPr>
          <w:p w:rsidR="00A43676" w:rsidRPr="00602BED" w:rsidRDefault="00A43676" w:rsidP="00F73956">
            <w:pPr>
              <w:spacing w:line="300" w:lineRule="exact"/>
              <w:jc w:val="left"/>
              <w:rPr>
                <w:rFonts w:ascii="方正仿宋_GBK" w:eastAsia="方正仿宋_GBK"/>
                <w:szCs w:val="21"/>
              </w:rPr>
            </w:pPr>
            <w:r w:rsidRPr="00602BED">
              <w:rPr>
                <w:rFonts w:ascii="方正仿宋_GBK" w:eastAsia="方正仿宋_GBK" w:hint="eastAsia"/>
                <w:szCs w:val="21"/>
              </w:rPr>
              <w:t>1.中小学教科书发行活动的检查；</w:t>
            </w:r>
          </w:p>
          <w:p w:rsidR="00A43676" w:rsidRPr="00602BED" w:rsidRDefault="00A43676" w:rsidP="00F73956">
            <w:pPr>
              <w:spacing w:line="300" w:lineRule="exact"/>
              <w:jc w:val="left"/>
              <w:rPr>
                <w:rFonts w:ascii="方正仿宋_GBK" w:eastAsia="方正仿宋_GBK"/>
                <w:szCs w:val="21"/>
              </w:rPr>
            </w:pPr>
            <w:r w:rsidRPr="00602BED">
              <w:rPr>
                <w:rFonts w:ascii="方正仿宋_GBK" w:eastAsia="方正仿宋_GBK" w:hint="eastAsia"/>
                <w:szCs w:val="21"/>
              </w:rPr>
              <w:t>2.出版物经营活动符合规定情况的检查；</w:t>
            </w:r>
          </w:p>
          <w:p w:rsidR="00A43676" w:rsidRPr="00602BED" w:rsidRDefault="00A43676" w:rsidP="00F73956">
            <w:pPr>
              <w:spacing w:line="300" w:lineRule="exact"/>
              <w:jc w:val="left"/>
              <w:rPr>
                <w:rFonts w:ascii="方正仿宋_GBK" w:eastAsia="方正仿宋_GBK"/>
                <w:szCs w:val="21"/>
              </w:rPr>
            </w:pPr>
            <w:r w:rsidRPr="00602BED">
              <w:rPr>
                <w:rFonts w:ascii="方正仿宋_GBK" w:eastAsia="方正仿宋_GBK" w:hint="eastAsia"/>
                <w:szCs w:val="21"/>
              </w:rPr>
              <w:t>3.所发行、进口的出版物内容、规范、版权符合规定情况检查</w:t>
            </w:r>
          </w:p>
          <w:p w:rsidR="00A43676" w:rsidRPr="00602BED" w:rsidRDefault="00A43676" w:rsidP="00F73956">
            <w:pPr>
              <w:spacing w:line="300" w:lineRule="exact"/>
              <w:jc w:val="left"/>
              <w:rPr>
                <w:rFonts w:ascii="方正仿宋_GBK" w:eastAsia="方正仿宋_GBK" w:hAnsi="黑体"/>
                <w:szCs w:val="21"/>
              </w:rPr>
            </w:pPr>
          </w:p>
        </w:tc>
        <w:tc>
          <w:tcPr>
            <w:tcW w:w="832" w:type="dxa"/>
            <w:vAlign w:val="center"/>
          </w:tcPr>
          <w:p w:rsidR="00A43676" w:rsidRPr="00602BED" w:rsidRDefault="00A43676" w:rsidP="009E5784">
            <w:pPr>
              <w:spacing w:line="300" w:lineRule="exact"/>
              <w:jc w:val="center"/>
              <w:rPr>
                <w:rFonts w:ascii="方正仿宋_GBK" w:eastAsia="方正仿宋_GBK" w:hAnsi="黑体"/>
                <w:szCs w:val="21"/>
              </w:rPr>
            </w:pPr>
            <w:r w:rsidRPr="00602BED">
              <w:rPr>
                <w:rFonts w:ascii="方正仿宋_GBK" w:eastAsia="方正仿宋_GBK" w:hAnsi="黑体" w:hint="eastAsia"/>
                <w:szCs w:val="21"/>
              </w:rPr>
              <w:t>2次</w:t>
            </w:r>
          </w:p>
        </w:tc>
        <w:tc>
          <w:tcPr>
            <w:tcW w:w="1387" w:type="dxa"/>
            <w:vAlign w:val="center"/>
          </w:tcPr>
          <w:p w:rsidR="00A43676" w:rsidRPr="00602BED" w:rsidRDefault="00A43676" w:rsidP="00A43676">
            <w:pPr>
              <w:jc w:val="center"/>
              <w:rPr>
                <w:rFonts w:ascii="方正仿宋_GBK" w:eastAsia="方正仿宋_GBK" w:hAnsi="Times New Roman" w:cs="Times New Roman"/>
                <w:color w:val="000000"/>
                <w:szCs w:val="21"/>
              </w:rPr>
            </w:pPr>
            <w:r w:rsidRPr="00602BED">
              <w:rPr>
                <w:rFonts w:ascii="方正仿宋_GBK" w:eastAsia="方正仿宋_GBK" w:hAnsi="Times New Roman" w:cs="Times New Roman" w:hint="eastAsia"/>
                <w:color w:val="000000"/>
                <w:szCs w:val="21"/>
              </w:rPr>
              <w:t>1-6月1次</w:t>
            </w:r>
            <w:r w:rsidRPr="00602BED">
              <w:rPr>
                <w:rFonts w:ascii="方正仿宋_GBK" w:eastAsia="方正仿宋_GBK" w:hAnsi="Times New Roman" w:cs="Times New Roman" w:hint="eastAsia"/>
                <w:color w:val="000000"/>
                <w:szCs w:val="21"/>
              </w:rPr>
              <w:br/>
              <w:t>7-12月1次</w:t>
            </w:r>
          </w:p>
        </w:tc>
        <w:tc>
          <w:tcPr>
            <w:tcW w:w="1150" w:type="dxa"/>
            <w:vAlign w:val="center"/>
          </w:tcPr>
          <w:p w:rsidR="00A43676" w:rsidRPr="00602BED" w:rsidRDefault="00A43676" w:rsidP="009E5784">
            <w:pPr>
              <w:jc w:val="center"/>
              <w:rPr>
                <w:rFonts w:ascii="方正仿宋_GBK" w:eastAsia="方正仿宋_GBK" w:hAnsi="黑体"/>
                <w:szCs w:val="21"/>
              </w:rPr>
            </w:pPr>
            <w:r w:rsidRPr="00602BED">
              <w:rPr>
                <w:rFonts w:ascii="方正仿宋_GBK" w:eastAsia="方正仿宋_GBK" w:hAnsi="Times New Roman" w:cs="Times New Roman" w:hint="eastAsia"/>
                <w:color w:val="000000"/>
                <w:szCs w:val="21"/>
              </w:rPr>
              <w:t>若羌县文化市场综合执法队</w:t>
            </w:r>
          </w:p>
        </w:tc>
      </w:tr>
      <w:tr w:rsidR="0014113C" w:rsidTr="00B63CD6">
        <w:tc>
          <w:tcPr>
            <w:tcW w:w="515" w:type="dxa"/>
            <w:vAlign w:val="center"/>
          </w:tcPr>
          <w:p w:rsidR="0014113C" w:rsidRDefault="0014113C" w:rsidP="00F73956">
            <w:pPr>
              <w:spacing w:line="300" w:lineRule="exact"/>
              <w:rPr>
                <w:rFonts w:ascii="方正仿宋_GBK" w:eastAsia="方正仿宋_GBK" w:hAnsi="黑体" w:hint="eastAsia"/>
                <w:szCs w:val="21"/>
              </w:rPr>
            </w:pPr>
          </w:p>
          <w:p w:rsidR="0014113C" w:rsidRDefault="0014113C" w:rsidP="00F73956">
            <w:pPr>
              <w:spacing w:line="300" w:lineRule="exact"/>
              <w:rPr>
                <w:rFonts w:ascii="方正仿宋_GBK" w:eastAsia="方正仿宋_GBK" w:hAnsi="黑体" w:hint="eastAsia"/>
                <w:szCs w:val="21"/>
              </w:rPr>
            </w:pPr>
          </w:p>
          <w:p w:rsidR="0014113C" w:rsidRDefault="0014113C" w:rsidP="00F73956">
            <w:pPr>
              <w:spacing w:line="300" w:lineRule="exact"/>
              <w:rPr>
                <w:rFonts w:ascii="方正仿宋_GBK" w:eastAsia="方正仿宋_GBK" w:hAnsi="黑体" w:hint="eastAsia"/>
                <w:szCs w:val="21"/>
              </w:rPr>
            </w:pPr>
          </w:p>
          <w:p w:rsidR="0014113C" w:rsidRDefault="0014113C" w:rsidP="00F73956">
            <w:pPr>
              <w:spacing w:line="300" w:lineRule="exact"/>
              <w:rPr>
                <w:rFonts w:ascii="方正仿宋_GBK" w:eastAsia="方正仿宋_GBK" w:hAnsi="黑体" w:hint="eastAsia"/>
                <w:szCs w:val="21"/>
              </w:rPr>
            </w:pPr>
          </w:p>
          <w:p w:rsidR="0014113C" w:rsidRDefault="0014113C" w:rsidP="00F73956">
            <w:pPr>
              <w:spacing w:line="300" w:lineRule="exact"/>
              <w:rPr>
                <w:rFonts w:ascii="方正仿宋_GBK" w:eastAsia="方正仿宋_GBK" w:hAnsi="黑体" w:hint="eastAsia"/>
                <w:szCs w:val="21"/>
              </w:rPr>
            </w:pPr>
          </w:p>
          <w:p w:rsidR="0014113C" w:rsidRDefault="0014113C" w:rsidP="00F73956">
            <w:pPr>
              <w:spacing w:line="300" w:lineRule="exact"/>
              <w:rPr>
                <w:rFonts w:ascii="方正仿宋_GBK" w:eastAsia="方正仿宋_GBK" w:hAnsi="黑体" w:hint="eastAsia"/>
                <w:szCs w:val="21"/>
              </w:rPr>
            </w:pPr>
          </w:p>
          <w:p w:rsidR="0014113C" w:rsidRPr="00602BED" w:rsidRDefault="0014113C" w:rsidP="00F73956">
            <w:pPr>
              <w:spacing w:line="300" w:lineRule="exact"/>
              <w:rPr>
                <w:rFonts w:ascii="方正仿宋_GBK" w:eastAsia="方正仿宋_GBK" w:hAnsi="黑体"/>
                <w:szCs w:val="21"/>
              </w:rPr>
            </w:pPr>
            <w:r>
              <w:rPr>
                <w:rFonts w:ascii="方正仿宋_GBK" w:eastAsia="方正仿宋_GBK" w:hAnsi="黑体" w:hint="eastAsia"/>
                <w:szCs w:val="21"/>
              </w:rPr>
              <w:t>6</w:t>
            </w:r>
          </w:p>
        </w:tc>
        <w:tc>
          <w:tcPr>
            <w:tcW w:w="1185" w:type="dxa"/>
          </w:tcPr>
          <w:p w:rsidR="0014113C" w:rsidRDefault="0014113C" w:rsidP="00602BED">
            <w:pPr>
              <w:spacing w:line="300" w:lineRule="exact"/>
              <w:rPr>
                <w:rFonts w:ascii="方正仿宋_GBK" w:eastAsia="方正仿宋_GBK" w:hAnsi="Times New Roman" w:cs="Times New Roman"/>
                <w:color w:val="000000"/>
                <w:szCs w:val="21"/>
              </w:rPr>
            </w:pPr>
          </w:p>
          <w:p w:rsidR="0014113C" w:rsidRDefault="0014113C" w:rsidP="00602BED">
            <w:pPr>
              <w:spacing w:line="300" w:lineRule="exact"/>
              <w:rPr>
                <w:rFonts w:ascii="方正仿宋_GBK" w:eastAsia="方正仿宋_GBK" w:hAnsi="Times New Roman" w:cs="Times New Roman"/>
                <w:color w:val="000000"/>
                <w:szCs w:val="21"/>
              </w:rPr>
            </w:pPr>
          </w:p>
          <w:p w:rsidR="0014113C" w:rsidRDefault="0014113C" w:rsidP="00602BED">
            <w:pPr>
              <w:spacing w:line="300" w:lineRule="exact"/>
              <w:rPr>
                <w:rFonts w:ascii="方正仿宋_GBK" w:eastAsia="方正仿宋_GBK" w:hAnsi="Times New Roman" w:cs="Times New Roman"/>
                <w:color w:val="000000"/>
                <w:szCs w:val="21"/>
              </w:rPr>
            </w:pPr>
          </w:p>
          <w:p w:rsidR="0014113C" w:rsidRDefault="0014113C" w:rsidP="00602BED">
            <w:pPr>
              <w:spacing w:line="300" w:lineRule="exact"/>
              <w:rPr>
                <w:rFonts w:ascii="方正仿宋_GBK" w:eastAsia="方正仿宋_GBK" w:hAnsi="Times New Roman" w:cs="Times New Roman"/>
                <w:color w:val="000000"/>
                <w:szCs w:val="21"/>
              </w:rPr>
            </w:pPr>
          </w:p>
          <w:p w:rsidR="0014113C" w:rsidRDefault="0014113C" w:rsidP="00602BED">
            <w:pPr>
              <w:spacing w:line="300" w:lineRule="exact"/>
              <w:rPr>
                <w:rFonts w:ascii="方正仿宋_GBK" w:eastAsia="方正仿宋_GBK" w:hAnsi="Times New Roman" w:cs="Times New Roman"/>
                <w:color w:val="000000"/>
                <w:szCs w:val="21"/>
              </w:rPr>
            </w:pPr>
          </w:p>
          <w:p w:rsidR="0014113C" w:rsidRPr="00602BED" w:rsidRDefault="0014113C" w:rsidP="00602BED">
            <w:pPr>
              <w:spacing w:line="300" w:lineRule="exact"/>
              <w:rPr>
                <w:rFonts w:ascii="方正仿宋_GBK" w:eastAsia="方正仿宋_GBK" w:hAnsi="Times New Roman" w:cs="Times New Roman"/>
                <w:color w:val="000000"/>
                <w:szCs w:val="21"/>
              </w:rPr>
            </w:pPr>
            <w:r w:rsidRPr="00602BED">
              <w:rPr>
                <w:rFonts w:ascii="方正仿宋_GBK" w:eastAsia="方正仿宋_GBK" w:hAnsi="Times New Roman" w:cs="Times New Roman" w:hint="eastAsia"/>
                <w:color w:val="000000"/>
                <w:szCs w:val="21"/>
              </w:rPr>
              <w:t>对印刷企业的行政检查</w:t>
            </w:r>
          </w:p>
        </w:tc>
        <w:tc>
          <w:tcPr>
            <w:tcW w:w="3181" w:type="dxa"/>
            <w:vAlign w:val="center"/>
          </w:tcPr>
          <w:p w:rsidR="0014113C" w:rsidRPr="00602BED" w:rsidRDefault="0014113C" w:rsidP="00F73956">
            <w:pPr>
              <w:spacing w:line="300" w:lineRule="exact"/>
              <w:rPr>
                <w:rFonts w:ascii="方正仿宋_GBK" w:eastAsia="方正仿宋_GBK" w:hAnsi="Times New Roman" w:cs="Times New Roman"/>
                <w:color w:val="000000"/>
                <w:szCs w:val="21"/>
              </w:rPr>
            </w:pPr>
            <w:r w:rsidRPr="00602BED">
              <w:rPr>
                <w:rFonts w:ascii="方正仿宋_GBK" w:eastAsia="方正仿宋_GBK" w:hAnsi="Times New Roman" w:cs="Times New Roman" w:hint="eastAsia"/>
                <w:color w:val="000000"/>
                <w:szCs w:val="21"/>
              </w:rPr>
              <w:lastRenderedPageBreak/>
              <w:t>《印刷业管理条例》（中华人民</w:t>
            </w:r>
            <w:r w:rsidRPr="00602BED">
              <w:rPr>
                <w:rFonts w:ascii="方正仿宋_GBK" w:eastAsia="方正仿宋_GBK" w:hAnsi="Times New Roman" w:cs="Times New Roman" w:hint="eastAsia"/>
                <w:color w:val="000000"/>
                <w:szCs w:val="21"/>
              </w:rPr>
              <w:br/>
              <w:t>共和国国务院令（第797号，2024</w:t>
            </w:r>
            <w:r w:rsidRPr="00602BED">
              <w:rPr>
                <w:rFonts w:ascii="方正仿宋_GBK" w:eastAsia="方正仿宋_GBK" w:hAnsi="Times New Roman" w:cs="Times New Roman" w:hint="eastAsia"/>
                <w:color w:val="000000"/>
                <w:szCs w:val="21"/>
              </w:rPr>
              <w:br/>
              <w:t>年修订版）第四条 国务院出版行政部门主管全国的印刷业</w:t>
            </w:r>
            <w:r w:rsidRPr="00602BED">
              <w:rPr>
                <w:rFonts w:ascii="方正仿宋_GBK" w:eastAsia="方正仿宋_GBK" w:hAnsi="Times New Roman" w:cs="Times New Roman" w:hint="eastAsia"/>
                <w:color w:val="000000"/>
                <w:szCs w:val="21"/>
              </w:rPr>
              <w:br/>
            </w:r>
            <w:r w:rsidRPr="00602BED">
              <w:rPr>
                <w:rFonts w:ascii="方正仿宋_GBK" w:eastAsia="方正仿宋_GBK" w:hAnsi="Times New Roman" w:cs="Times New Roman" w:hint="eastAsia"/>
                <w:color w:val="000000"/>
                <w:szCs w:val="21"/>
              </w:rPr>
              <w:lastRenderedPageBreak/>
              <w:t>监督管理工作。县级以上地方各</w:t>
            </w:r>
            <w:r w:rsidRPr="00602BED">
              <w:rPr>
                <w:rFonts w:ascii="方正仿宋_GBK" w:eastAsia="方正仿宋_GBK" w:hAnsi="Times New Roman" w:cs="Times New Roman" w:hint="eastAsia"/>
                <w:color w:val="000000"/>
                <w:szCs w:val="21"/>
              </w:rPr>
              <w:br/>
              <w:t>级人民政府负责出版管理的行政部门(以下简称出版行政部门)负责本行政区域内的印刷业监督管理工作。</w:t>
            </w:r>
          </w:p>
        </w:tc>
        <w:tc>
          <w:tcPr>
            <w:tcW w:w="1606" w:type="dxa"/>
            <w:vAlign w:val="center"/>
          </w:tcPr>
          <w:p w:rsidR="0014113C" w:rsidRDefault="0014113C" w:rsidP="00E470CF">
            <w:pPr>
              <w:spacing w:line="300" w:lineRule="exact"/>
              <w:jc w:val="center"/>
              <w:rPr>
                <w:rFonts w:ascii="方正仿宋_GBK" w:eastAsia="方正仿宋_GBK" w:hAnsi="Times New Roman" w:cs="Times New Roman" w:hint="eastAsia"/>
                <w:color w:val="000000"/>
                <w:szCs w:val="21"/>
              </w:rPr>
            </w:pPr>
          </w:p>
          <w:p w:rsidR="0014113C" w:rsidRDefault="0014113C" w:rsidP="00E470CF">
            <w:pPr>
              <w:spacing w:line="300" w:lineRule="exact"/>
              <w:jc w:val="center"/>
              <w:rPr>
                <w:rFonts w:ascii="方正仿宋_GBK" w:eastAsia="方正仿宋_GBK" w:hAnsi="Times New Roman" w:cs="Times New Roman" w:hint="eastAsia"/>
                <w:color w:val="000000"/>
                <w:szCs w:val="21"/>
              </w:rPr>
            </w:pPr>
          </w:p>
          <w:p w:rsidR="0014113C" w:rsidRDefault="0014113C" w:rsidP="00E470CF">
            <w:pPr>
              <w:spacing w:line="300" w:lineRule="exact"/>
              <w:jc w:val="center"/>
              <w:rPr>
                <w:rFonts w:ascii="方正仿宋_GBK" w:eastAsia="方正仿宋_GBK" w:hAnsi="Times New Roman" w:cs="Times New Roman" w:hint="eastAsia"/>
                <w:color w:val="000000"/>
                <w:szCs w:val="21"/>
              </w:rPr>
            </w:pPr>
          </w:p>
          <w:p w:rsidR="0014113C" w:rsidRDefault="0014113C" w:rsidP="00E470CF">
            <w:pPr>
              <w:spacing w:line="300" w:lineRule="exact"/>
              <w:jc w:val="center"/>
              <w:rPr>
                <w:rFonts w:ascii="方正仿宋_GBK" w:eastAsia="方正仿宋_GBK" w:hAnsi="Times New Roman" w:cs="Times New Roman" w:hint="eastAsia"/>
                <w:color w:val="000000"/>
                <w:szCs w:val="21"/>
              </w:rPr>
            </w:pPr>
          </w:p>
          <w:p w:rsidR="0014113C" w:rsidRDefault="0014113C" w:rsidP="00E470CF">
            <w:pPr>
              <w:spacing w:line="300" w:lineRule="exact"/>
              <w:jc w:val="center"/>
              <w:rPr>
                <w:rFonts w:ascii="方正仿宋_GBK" w:eastAsia="方正仿宋_GBK" w:hAnsi="Times New Roman" w:cs="Times New Roman" w:hint="eastAsia"/>
                <w:color w:val="000000"/>
                <w:szCs w:val="21"/>
              </w:rPr>
            </w:pPr>
          </w:p>
          <w:p w:rsidR="0014113C" w:rsidRPr="00602BED" w:rsidRDefault="0014113C" w:rsidP="00B63CD6">
            <w:pPr>
              <w:spacing w:line="300" w:lineRule="exact"/>
              <w:jc w:val="center"/>
              <w:rPr>
                <w:rFonts w:ascii="方正仿宋_GBK" w:eastAsia="方正仿宋_GBK" w:hAnsi="Times New Roman" w:cs="Times New Roman"/>
                <w:color w:val="000000"/>
                <w:szCs w:val="21"/>
              </w:rPr>
            </w:pPr>
            <w:r w:rsidRPr="00602BED">
              <w:rPr>
                <w:rFonts w:ascii="方正仿宋_GBK" w:eastAsia="方正仿宋_GBK" w:hAnsi="Times New Roman" w:cs="Times New Roman" w:hint="eastAsia"/>
                <w:color w:val="000000"/>
                <w:szCs w:val="21"/>
              </w:rPr>
              <w:t>若羌县印刷厂2家</w:t>
            </w:r>
          </w:p>
        </w:tc>
        <w:tc>
          <w:tcPr>
            <w:tcW w:w="3598" w:type="dxa"/>
            <w:vAlign w:val="center"/>
          </w:tcPr>
          <w:p w:rsidR="0014113C" w:rsidRPr="00602BED" w:rsidRDefault="0014113C" w:rsidP="00F73956">
            <w:pPr>
              <w:spacing w:line="300" w:lineRule="exact"/>
              <w:jc w:val="left"/>
              <w:rPr>
                <w:rFonts w:ascii="方正仿宋_GBK" w:eastAsia="方正仿宋_GBK" w:hAnsi="Times New Roman" w:cs="Times New Roman"/>
                <w:color w:val="000000"/>
                <w:szCs w:val="21"/>
              </w:rPr>
            </w:pPr>
            <w:r w:rsidRPr="00602BED">
              <w:rPr>
                <w:rFonts w:ascii="方正仿宋_GBK" w:eastAsia="方正仿宋_GBK" w:hAnsi="Times New Roman" w:cs="Times New Roman" w:hint="eastAsia"/>
                <w:color w:val="000000"/>
                <w:szCs w:val="21"/>
              </w:rPr>
              <w:lastRenderedPageBreak/>
              <w:t>1.印刷企业经营业务范围和兼并、合并、分立情况的检查；</w:t>
            </w:r>
            <w:r w:rsidRPr="00602BED">
              <w:rPr>
                <w:rFonts w:ascii="方正仿宋_GBK" w:eastAsia="方正仿宋_GBK" w:hAnsi="Times New Roman" w:cs="Times New Roman" w:hint="eastAsia"/>
                <w:color w:val="000000"/>
                <w:szCs w:val="21"/>
              </w:rPr>
              <w:br/>
              <w:t>2.印刷业经营者主要登记事项变更情况的检查；</w:t>
            </w:r>
            <w:r w:rsidRPr="00602BED">
              <w:rPr>
                <w:rFonts w:ascii="方正仿宋_GBK" w:eastAsia="方正仿宋_GBK" w:hAnsi="Times New Roman" w:cs="Times New Roman" w:hint="eastAsia"/>
                <w:color w:val="000000"/>
                <w:szCs w:val="21"/>
              </w:rPr>
              <w:br/>
            </w:r>
            <w:r w:rsidRPr="00602BED">
              <w:rPr>
                <w:rFonts w:ascii="方正仿宋_GBK" w:eastAsia="方正仿宋_GBK" w:hAnsi="Times New Roman" w:cs="Times New Roman" w:hint="eastAsia"/>
                <w:color w:val="000000"/>
                <w:szCs w:val="21"/>
              </w:rPr>
              <w:lastRenderedPageBreak/>
              <w:t>3.印刷经营许可证规范使用情况的检查；</w:t>
            </w:r>
            <w:r w:rsidRPr="00602BED">
              <w:rPr>
                <w:rFonts w:ascii="方正仿宋_GBK" w:eastAsia="方正仿宋_GBK" w:hAnsi="Times New Roman" w:cs="Times New Roman" w:hint="eastAsia"/>
                <w:color w:val="000000"/>
                <w:szCs w:val="21"/>
              </w:rPr>
              <w:br/>
              <w:t>4.承印的出版物、包装装潢印刷品或者其他印刷品内容符合规定情况的检查；</w:t>
            </w:r>
            <w:r w:rsidRPr="00602BED">
              <w:rPr>
                <w:rFonts w:ascii="方正仿宋_GBK" w:eastAsia="方正仿宋_GBK" w:hAnsi="Times New Roman" w:cs="Times New Roman" w:hint="eastAsia"/>
                <w:color w:val="000000"/>
                <w:szCs w:val="21"/>
              </w:rPr>
              <w:br/>
              <w:t>5.印刷品承印管理五项制度建立和执行情况的检查；</w:t>
            </w:r>
            <w:r w:rsidRPr="00602BED">
              <w:rPr>
                <w:rFonts w:ascii="方正仿宋_GBK" w:eastAsia="方正仿宋_GBK" w:hAnsi="Times New Roman" w:cs="Times New Roman" w:hint="eastAsia"/>
                <w:color w:val="000000"/>
                <w:szCs w:val="21"/>
              </w:rPr>
              <w:br/>
              <w:t>6.单位内部设立印刷厂（所）办理登记手续情况的检查；</w:t>
            </w:r>
            <w:r w:rsidRPr="00602BED">
              <w:rPr>
                <w:rFonts w:ascii="方正仿宋_GBK" w:eastAsia="方正仿宋_GBK" w:hAnsi="Times New Roman" w:cs="Times New Roman" w:hint="eastAsia"/>
                <w:color w:val="000000"/>
                <w:szCs w:val="21"/>
              </w:rPr>
              <w:br/>
              <w:t>7.印刷境外出版物、包装装潢印刷品及其他印刷品情况的检查；</w:t>
            </w:r>
            <w:r w:rsidRPr="00602BED">
              <w:rPr>
                <w:rFonts w:ascii="方正仿宋_GBK" w:eastAsia="方正仿宋_GBK" w:hAnsi="Times New Roman" w:cs="Times New Roman" w:hint="eastAsia"/>
                <w:color w:val="000000"/>
                <w:szCs w:val="21"/>
              </w:rPr>
              <w:br/>
              <w:t>8.接受委托复制的音像制品、电子出版物内容符合规定情况的检查。</w:t>
            </w:r>
          </w:p>
        </w:tc>
        <w:tc>
          <w:tcPr>
            <w:tcW w:w="832" w:type="dxa"/>
            <w:vAlign w:val="center"/>
          </w:tcPr>
          <w:p w:rsidR="0035282F" w:rsidRDefault="0035282F" w:rsidP="008579E1">
            <w:pPr>
              <w:spacing w:line="300" w:lineRule="exact"/>
              <w:jc w:val="center"/>
              <w:rPr>
                <w:rFonts w:ascii="方正仿宋_GBK" w:eastAsia="方正仿宋_GBK" w:hAnsi="黑体" w:hint="eastAsia"/>
                <w:szCs w:val="21"/>
              </w:rPr>
            </w:pPr>
          </w:p>
          <w:p w:rsidR="0035282F" w:rsidRDefault="0035282F" w:rsidP="008579E1">
            <w:pPr>
              <w:spacing w:line="300" w:lineRule="exact"/>
              <w:jc w:val="center"/>
              <w:rPr>
                <w:rFonts w:ascii="方正仿宋_GBK" w:eastAsia="方正仿宋_GBK" w:hAnsi="黑体" w:hint="eastAsia"/>
                <w:szCs w:val="21"/>
              </w:rPr>
            </w:pPr>
          </w:p>
          <w:p w:rsidR="0035282F" w:rsidRDefault="0035282F" w:rsidP="008579E1">
            <w:pPr>
              <w:spacing w:line="300" w:lineRule="exact"/>
              <w:jc w:val="center"/>
              <w:rPr>
                <w:rFonts w:ascii="方正仿宋_GBK" w:eastAsia="方正仿宋_GBK" w:hAnsi="黑体" w:hint="eastAsia"/>
                <w:szCs w:val="21"/>
              </w:rPr>
            </w:pPr>
          </w:p>
          <w:p w:rsidR="0035282F" w:rsidRDefault="0035282F" w:rsidP="008579E1">
            <w:pPr>
              <w:spacing w:line="300" w:lineRule="exact"/>
              <w:jc w:val="center"/>
              <w:rPr>
                <w:rFonts w:ascii="方正仿宋_GBK" w:eastAsia="方正仿宋_GBK" w:hAnsi="黑体" w:hint="eastAsia"/>
                <w:szCs w:val="21"/>
              </w:rPr>
            </w:pPr>
          </w:p>
          <w:p w:rsidR="0035282F" w:rsidRDefault="0035282F" w:rsidP="008579E1">
            <w:pPr>
              <w:spacing w:line="300" w:lineRule="exact"/>
              <w:jc w:val="center"/>
              <w:rPr>
                <w:rFonts w:ascii="方正仿宋_GBK" w:eastAsia="方正仿宋_GBK" w:hAnsi="黑体" w:hint="eastAsia"/>
                <w:szCs w:val="21"/>
              </w:rPr>
            </w:pPr>
          </w:p>
          <w:p w:rsidR="0035282F" w:rsidRDefault="0035282F" w:rsidP="008579E1">
            <w:pPr>
              <w:spacing w:line="300" w:lineRule="exact"/>
              <w:jc w:val="center"/>
              <w:rPr>
                <w:rFonts w:ascii="方正仿宋_GBK" w:eastAsia="方正仿宋_GBK" w:hAnsi="黑体" w:hint="eastAsia"/>
                <w:szCs w:val="21"/>
              </w:rPr>
            </w:pPr>
          </w:p>
          <w:p w:rsidR="0014113C" w:rsidRPr="00602BED" w:rsidRDefault="0014113C" w:rsidP="008579E1">
            <w:pPr>
              <w:spacing w:line="300" w:lineRule="exact"/>
              <w:jc w:val="center"/>
              <w:rPr>
                <w:rFonts w:ascii="方正仿宋_GBK" w:eastAsia="方正仿宋_GBK" w:hAnsi="黑体"/>
                <w:szCs w:val="21"/>
              </w:rPr>
            </w:pPr>
            <w:r w:rsidRPr="00602BED">
              <w:rPr>
                <w:rFonts w:ascii="方正仿宋_GBK" w:eastAsia="方正仿宋_GBK" w:hAnsi="黑体" w:hint="eastAsia"/>
                <w:szCs w:val="21"/>
              </w:rPr>
              <w:t>2次</w:t>
            </w:r>
          </w:p>
        </w:tc>
        <w:tc>
          <w:tcPr>
            <w:tcW w:w="1387" w:type="dxa"/>
            <w:vAlign w:val="center"/>
          </w:tcPr>
          <w:p w:rsidR="0035282F" w:rsidRDefault="0035282F" w:rsidP="008579E1">
            <w:pPr>
              <w:jc w:val="center"/>
              <w:rPr>
                <w:rFonts w:ascii="方正仿宋_GBK" w:eastAsia="方正仿宋_GBK" w:hAnsi="Times New Roman" w:cs="Times New Roman" w:hint="eastAsia"/>
                <w:color w:val="000000"/>
                <w:szCs w:val="21"/>
              </w:rPr>
            </w:pPr>
          </w:p>
          <w:p w:rsidR="0035282F" w:rsidRDefault="0035282F" w:rsidP="008579E1">
            <w:pPr>
              <w:jc w:val="center"/>
              <w:rPr>
                <w:rFonts w:ascii="方正仿宋_GBK" w:eastAsia="方正仿宋_GBK" w:hAnsi="Times New Roman" w:cs="Times New Roman" w:hint="eastAsia"/>
                <w:color w:val="000000"/>
                <w:szCs w:val="21"/>
              </w:rPr>
            </w:pPr>
          </w:p>
          <w:p w:rsidR="0035282F" w:rsidRDefault="0035282F" w:rsidP="008579E1">
            <w:pPr>
              <w:jc w:val="center"/>
              <w:rPr>
                <w:rFonts w:ascii="方正仿宋_GBK" w:eastAsia="方正仿宋_GBK" w:hAnsi="Times New Roman" w:cs="Times New Roman" w:hint="eastAsia"/>
                <w:color w:val="000000"/>
                <w:szCs w:val="21"/>
              </w:rPr>
            </w:pPr>
          </w:p>
          <w:p w:rsidR="0035282F" w:rsidRDefault="0035282F" w:rsidP="008579E1">
            <w:pPr>
              <w:jc w:val="center"/>
              <w:rPr>
                <w:rFonts w:ascii="方正仿宋_GBK" w:eastAsia="方正仿宋_GBK" w:hAnsi="Times New Roman" w:cs="Times New Roman" w:hint="eastAsia"/>
                <w:color w:val="000000"/>
                <w:szCs w:val="21"/>
              </w:rPr>
            </w:pPr>
          </w:p>
          <w:p w:rsidR="0035282F" w:rsidRDefault="0035282F" w:rsidP="008579E1">
            <w:pPr>
              <w:jc w:val="center"/>
              <w:rPr>
                <w:rFonts w:ascii="方正仿宋_GBK" w:eastAsia="方正仿宋_GBK" w:hAnsi="Times New Roman" w:cs="Times New Roman" w:hint="eastAsia"/>
                <w:color w:val="000000"/>
                <w:szCs w:val="21"/>
              </w:rPr>
            </w:pPr>
          </w:p>
          <w:p w:rsidR="0014113C" w:rsidRPr="00602BED" w:rsidRDefault="0014113C" w:rsidP="008579E1">
            <w:pPr>
              <w:jc w:val="center"/>
              <w:rPr>
                <w:rFonts w:ascii="方正仿宋_GBK" w:eastAsia="方正仿宋_GBK" w:hAnsi="Times New Roman" w:cs="Times New Roman"/>
                <w:color w:val="000000"/>
                <w:szCs w:val="21"/>
              </w:rPr>
            </w:pPr>
            <w:r w:rsidRPr="00602BED">
              <w:rPr>
                <w:rFonts w:ascii="方正仿宋_GBK" w:eastAsia="方正仿宋_GBK" w:hAnsi="Times New Roman" w:cs="Times New Roman" w:hint="eastAsia"/>
                <w:color w:val="000000"/>
                <w:szCs w:val="21"/>
              </w:rPr>
              <w:t>1-6月1次</w:t>
            </w:r>
            <w:r w:rsidRPr="00602BED">
              <w:rPr>
                <w:rFonts w:ascii="方正仿宋_GBK" w:eastAsia="方正仿宋_GBK" w:hAnsi="Times New Roman" w:cs="Times New Roman" w:hint="eastAsia"/>
                <w:color w:val="000000"/>
                <w:szCs w:val="21"/>
              </w:rPr>
              <w:br/>
              <w:t>7-12月1次</w:t>
            </w:r>
          </w:p>
        </w:tc>
        <w:tc>
          <w:tcPr>
            <w:tcW w:w="1150" w:type="dxa"/>
            <w:vAlign w:val="center"/>
          </w:tcPr>
          <w:p w:rsidR="0014113C" w:rsidRPr="00602BED" w:rsidRDefault="0014113C" w:rsidP="009E5784">
            <w:pPr>
              <w:jc w:val="center"/>
              <w:rPr>
                <w:rFonts w:ascii="方正仿宋_GBK" w:eastAsia="方正仿宋_GBK" w:hAnsi="Times New Roman" w:cs="Times New Roman"/>
                <w:color w:val="000000"/>
                <w:szCs w:val="21"/>
              </w:rPr>
            </w:pPr>
            <w:r w:rsidRPr="00602BED">
              <w:rPr>
                <w:rFonts w:ascii="方正仿宋_GBK" w:eastAsia="方正仿宋_GBK" w:hAnsi="Times New Roman" w:cs="Times New Roman" w:hint="eastAsia"/>
                <w:color w:val="000000"/>
                <w:szCs w:val="21"/>
              </w:rPr>
              <w:lastRenderedPageBreak/>
              <w:t>若羌县文化市场综合执法队</w:t>
            </w:r>
          </w:p>
        </w:tc>
      </w:tr>
      <w:tr w:rsidR="00484653" w:rsidTr="00B63CD6">
        <w:tc>
          <w:tcPr>
            <w:tcW w:w="515" w:type="dxa"/>
            <w:vAlign w:val="center"/>
          </w:tcPr>
          <w:p w:rsidR="00484653" w:rsidRDefault="00484653" w:rsidP="00F73956">
            <w:pPr>
              <w:spacing w:line="300" w:lineRule="exact"/>
              <w:rPr>
                <w:rFonts w:ascii="方正仿宋_GBK" w:eastAsia="方正仿宋_GBK" w:hAnsi="黑体" w:hint="eastAsia"/>
                <w:szCs w:val="21"/>
              </w:rPr>
            </w:pPr>
            <w:r>
              <w:rPr>
                <w:rFonts w:ascii="方正仿宋_GBK" w:eastAsia="方正仿宋_GBK" w:hAnsi="黑体" w:hint="eastAsia"/>
                <w:szCs w:val="21"/>
              </w:rPr>
              <w:lastRenderedPageBreak/>
              <w:t>7</w:t>
            </w:r>
          </w:p>
        </w:tc>
        <w:tc>
          <w:tcPr>
            <w:tcW w:w="1185" w:type="dxa"/>
          </w:tcPr>
          <w:p w:rsidR="00687C59" w:rsidRDefault="00687C59" w:rsidP="00602BED">
            <w:pPr>
              <w:spacing w:line="300" w:lineRule="exact"/>
              <w:rPr>
                <w:rFonts w:ascii="仿宋_GB2312" w:eastAsia="仿宋_GB2312" w:hAnsi="宋体" w:cs="宋体" w:hint="eastAsia"/>
                <w:kern w:val="0"/>
                <w:sz w:val="24"/>
                <w:szCs w:val="24"/>
              </w:rPr>
            </w:pPr>
          </w:p>
          <w:p w:rsidR="00687C59" w:rsidRDefault="00687C59" w:rsidP="00602BED">
            <w:pPr>
              <w:spacing w:line="300" w:lineRule="exact"/>
              <w:rPr>
                <w:rFonts w:ascii="仿宋_GB2312" w:eastAsia="仿宋_GB2312" w:hAnsi="宋体" w:cs="宋体" w:hint="eastAsia"/>
                <w:kern w:val="0"/>
                <w:sz w:val="24"/>
                <w:szCs w:val="24"/>
              </w:rPr>
            </w:pPr>
          </w:p>
          <w:p w:rsidR="00687C59" w:rsidRDefault="00687C59" w:rsidP="00602BED">
            <w:pPr>
              <w:spacing w:line="300" w:lineRule="exact"/>
              <w:rPr>
                <w:rFonts w:ascii="仿宋_GB2312" w:eastAsia="仿宋_GB2312" w:hAnsi="宋体" w:cs="宋体" w:hint="eastAsia"/>
                <w:kern w:val="0"/>
                <w:sz w:val="24"/>
                <w:szCs w:val="24"/>
              </w:rPr>
            </w:pPr>
          </w:p>
          <w:p w:rsidR="00484653" w:rsidRDefault="00687C59" w:rsidP="00602BED">
            <w:pPr>
              <w:spacing w:line="300" w:lineRule="exact"/>
              <w:rPr>
                <w:rFonts w:ascii="方正仿宋_GBK" w:eastAsia="方正仿宋_GBK" w:hAnsi="Times New Roman" w:cs="Times New Roman"/>
                <w:color w:val="000000"/>
                <w:szCs w:val="21"/>
              </w:rPr>
            </w:pPr>
            <w:r w:rsidRPr="00E4068D">
              <w:rPr>
                <w:rFonts w:ascii="仿宋_GB2312" w:eastAsia="仿宋_GB2312" w:hAnsi="宋体" w:cs="宋体" w:hint="eastAsia"/>
                <w:kern w:val="0"/>
                <w:sz w:val="24"/>
                <w:szCs w:val="24"/>
              </w:rPr>
              <w:t>对电影发行、放映单位的行政检查</w:t>
            </w:r>
          </w:p>
        </w:tc>
        <w:tc>
          <w:tcPr>
            <w:tcW w:w="3181" w:type="dxa"/>
            <w:vAlign w:val="center"/>
          </w:tcPr>
          <w:p w:rsidR="00484653" w:rsidRPr="00D34699" w:rsidRDefault="005976B9" w:rsidP="00F73956">
            <w:pPr>
              <w:spacing w:line="300" w:lineRule="exact"/>
              <w:rPr>
                <w:rFonts w:ascii="方正仿宋_GBK" w:eastAsia="方正仿宋_GBK" w:hAnsi="Times New Roman" w:cs="Times New Roman" w:hint="eastAsia"/>
                <w:color w:val="000000"/>
                <w:szCs w:val="21"/>
              </w:rPr>
            </w:pPr>
            <w:bookmarkStart w:id="0" w:name="OLE_LINK3"/>
            <w:bookmarkStart w:id="1" w:name="OLE_LINK4"/>
            <w:r w:rsidRPr="00E4068D">
              <w:rPr>
                <w:rFonts w:ascii="仿宋_GB2312" w:eastAsia="仿宋_GB2312" w:hAnsi="宋体" w:cs="宋体" w:hint="eastAsia"/>
                <w:kern w:val="0"/>
                <w:sz w:val="24"/>
                <w:szCs w:val="24"/>
              </w:rPr>
              <w:t>《电影管理条例》</w:t>
            </w:r>
            <w:bookmarkEnd w:id="0"/>
            <w:bookmarkEnd w:id="1"/>
            <w:r w:rsidRPr="00E4068D">
              <w:rPr>
                <w:rFonts w:ascii="仿宋_GB2312" w:eastAsia="仿宋_GB2312" w:hAnsi="宋体" w:cs="宋体" w:hint="eastAsia"/>
                <w:kern w:val="0"/>
                <w:sz w:val="24"/>
                <w:szCs w:val="24"/>
              </w:rPr>
              <w:t>第四条第二款</w:t>
            </w:r>
            <w:r>
              <w:rPr>
                <w:rFonts w:ascii="仿宋_GB2312" w:eastAsia="仿宋_GB2312" w:hAnsi="宋体" w:cs="宋体" w:hint="eastAsia"/>
                <w:kern w:val="0"/>
                <w:sz w:val="24"/>
                <w:szCs w:val="24"/>
              </w:rPr>
              <w:t>：</w:t>
            </w:r>
            <w:r w:rsidRPr="00E4068D">
              <w:rPr>
                <w:rFonts w:ascii="仿宋_GB2312" w:eastAsia="仿宋_GB2312" w:hAnsi="宋体" w:cs="宋体" w:hint="eastAsia"/>
                <w:kern w:val="0"/>
                <w:sz w:val="24"/>
                <w:szCs w:val="24"/>
              </w:rPr>
              <w:t>县级以上地方人民政府管理电影的行政部门(以下简称电影行政部门)，依照本条例的规定负责本行政区域内的电影管理工作。</w:t>
            </w:r>
            <w:r w:rsidRPr="00E4068D">
              <w:rPr>
                <w:rFonts w:ascii="MS Mincho" w:eastAsia="MS Mincho" w:hAnsi="MS Mincho" w:cs="MS Mincho" w:hint="eastAsia"/>
                <w:kern w:val="0"/>
                <w:sz w:val="24"/>
                <w:szCs w:val="24"/>
              </w:rPr>
              <w:t> </w:t>
            </w:r>
            <w:r w:rsidRPr="00E4068D">
              <w:rPr>
                <w:rFonts w:ascii="MS Mincho" w:eastAsia="MS Mincho" w:hAnsi="MS Mincho" w:cs="MS Mincho" w:hint="eastAsia"/>
                <w:kern w:val="0"/>
                <w:sz w:val="24"/>
                <w:szCs w:val="24"/>
              </w:rPr>
              <w:t> </w:t>
            </w:r>
          </w:p>
        </w:tc>
        <w:tc>
          <w:tcPr>
            <w:tcW w:w="1606" w:type="dxa"/>
            <w:vAlign w:val="center"/>
          </w:tcPr>
          <w:p w:rsidR="00484653" w:rsidRPr="00602BED" w:rsidRDefault="00F42EDC" w:rsidP="00E97600">
            <w:pPr>
              <w:spacing w:line="300" w:lineRule="exact"/>
              <w:jc w:val="center"/>
              <w:rPr>
                <w:rFonts w:ascii="方正仿宋_GBK" w:eastAsia="方正仿宋_GBK" w:hAnsi="Times New Roman" w:cs="Times New Roman" w:hint="eastAsia"/>
                <w:color w:val="000000"/>
                <w:szCs w:val="21"/>
              </w:rPr>
            </w:pPr>
            <w:r>
              <w:rPr>
                <w:rFonts w:ascii="方正仿宋_GBK" w:eastAsia="方正仿宋_GBK" w:hAnsi="Times New Roman" w:cs="Times New Roman" w:hint="eastAsia"/>
                <w:color w:val="000000"/>
                <w:szCs w:val="21"/>
              </w:rPr>
              <w:t>若羌县</w:t>
            </w:r>
            <w:r w:rsidR="00E97600">
              <w:rPr>
                <w:rFonts w:ascii="方正仿宋_GBK" w:eastAsia="方正仿宋_GBK" w:hAnsi="Times New Roman" w:cs="Times New Roman" w:hint="eastAsia"/>
                <w:color w:val="000000"/>
                <w:szCs w:val="21"/>
              </w:rPr>
              <w:t>电影院</w:t>
            </w:r>
            <w:r>
              <w:rPr>
                <w:rFonts w:ascii="方正仿宋_GBK" w:eastAsia="方正仿宋_GBK" w:hAnsi="Times New Roman" w:cs="Times New Roman" w:hint="eastAsia"/>
                <w:color w:val="000000"/>
                <w:szCs w:val="21"/>
              </w:rPr>
              <w:t>1家</w:t>
            </w:r>
          </w:p>
        </w:tc>
        <w:tc>
          <w:tcPr>
            <w:tcW w:w="3598" w:type="dxa"/>
            <w:vAlign w:val="center"/>
          </w:tcPr>
          <w:p w:rsidR="00461C75" w:rsidRPr="00E4068D" w:rsidRDefault="00461C75" w:rsidP="00461C75">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1.是否擅自从事电影发行、放映活动。</w:t>
            </w:r>
          </w:p>
          <w:p w:rsidR="00461C75" w:rsidRPr="00E4068D" w:rsidRDefault="00461C75" w:rsidP="00461C75">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2.是否发行、放映未取得电影公映许可证的电影。</w:t>
            </w:r>
          </w:p>
          <w:p w:rsidR="00461C75" w:rsidRPr="00E4068D" w:rsidRDefault="00461C75" w:rsidP="00461C75">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3.电影院是否在向观众明示的电影开始放映时间之后至电影放映结束前放映广告。</w:t>
            </w:r>
          </w:p>
          <w:p w:rsidR="00461C75" w:rsidRPr="00E4068D" w:rsidRDefault="00461C75" w:rsidP="00461C75">
            <w:pPr>
              <w:widowControl/>
              <w:autoSpaceDE w:val="0"/>
              <w:spacing w:line="300" w:lineRule="exact"/>
              <w:jc w:val="left"/>
              <w:rPr>
                <w:rFonts w:ascii="宋体" w:eastAsia="宋体" w:hAnsi="宋体" w:cs="宋体"/>
                <w:kern w:val="0"/>
                <w:sz w:val="26"/>
                <w:szCs w:val="26"/>
              </w:rPr>
            </w:pPr>
            <w:r w:rsidRPr="00E4068D">
              <w:rPr>
                <w:rFonts w:ascii="仿宋_GB2312" w:eastAsia="仿宋_GB2312" w:hAnsi="宋体" w:cs="宋体" w:hint="eastAsia"/>
                <w:kern w:val="0"/>
                <w:sz w:val="24"/>
                <w:szCs w:val="24"/>
              </w:rPr>
              <w:t>4.为，扰乱电影市场秩序</w:t>
            </w:r>
            <w:r w:rsidRPr="00E4068D">
              <w:rPr>
                <w:rFonts w:ascii="MS Mincho" w:eastAsia="MS Mincho" w:hAnsi="MS Mincho" w:cs="MS Mincho" w:hint="eastAsia"/>
                <w:kern w:val="0"/>
                <w:sz w:val="24"/>
                <w:szCs w:val="24"/>
              </w:rPr>
              <w:t> </w:t>
            </w:r>
            <w:r w:rsidRPr="00E4068D">
              <w:rPr>
                <w:rFonts w:ascii="仿宋_GB2312" w:eastAsia="仿宋_GB2312" w:hAnsi="宋体" w:cs="宋体" w:hint="eastAsia"/>
                <w:kern w:val="0"/>
                <w:sz w:val="24"/>
                <w:szCs w:val="24"/>
              </w:rPr>
              <w:t>电影院是否有制造虚假交易、虚报瞒报销售收入等行</w:t>
            </w:r>
            <w:r w:rsidRPr="00E4068D">
              <w:rPr>
                <w:rFonts w:ascii="MS Mincho" w:eastAsia="MS Mincho" w:hAnsi="MS Mincho" w:cs="MS Mincho" w:hint="eastAsia"/>
                <w:kern w:val="0"/>
                <w:sz w:val="24"/>
                <w:szCs w:val="24"/>
              </w:rPr>
              <w:t> </w:t>
            </w:r>
            <w:r w:rsidRPr="00E4068D">
              <w:rPr>
                <w:rFonts w:ascii="仿宋_GB2312" w:eastAsia="仿宋_GB2312" w:hAnsi="宋体" w:cs="宋体" w:hint="eastAsia"/>
                <w:kern w:val="0"/>
                <w:sz w:val="24"/>
                <w:szCs w:val="24"/>
              </w:rPr>
              <w:t>电影发行企业、。</w:t>
            </w:r>
          </w:p>
          <w:p w:rsidR="00484653" w:rsidRPr="00602BED" w:rsidRDefault="00461C75" w:rsidP="00461C75">
            <w:pPr>
              <w:spacing w:line="300" w:lineRule="exact"/>
              <w:jc w:val="left"/>
              <w:rPr>
                <w:rFonts w:ascii="方正仿宋_GBK" w:eastAsia="方正仿宋_GBK" w:hAnsi="Times New Roman" w:cs="Times New Roman" w:hint="eastAsia"/>
                <w:color w:val="000000"/>
                <w:szCs w:val="21"/>
              </w:rPr>
            </w:pPr>
            <w:r w:rsidRPr="00E4068D">
              <w:rPr>
                <w:rFonts w:ascii="仿宋_GB2312" w:eastAsia="仿宋_GB2312" w:hAnsi="宋体" w:cs="宋体" w:hint="eastAsia"/>
                <w:kern w:val="0"/>
                <w:sz w:val="24"/>
                <w:szCs w:val="24"/>
              </w:rPr>
              <w:t>5.电影院是否侵犯与电影有关的知识产权。</w:t>
            </w:r>
          </w:p>
        </w:tc>
        <w:tc>
          <w:tcPr>
            <w:tcW w:w="832" w:type="dxa"/>
            <w:vAlign w:val="center"/>
          </w:tcPr>
          <w:p w:rsidR="00484653" w:rsidRPr="00602BED" w:rsidRDefault="00484653" w:rsidP="008579E1">
            <w:pPr>
              <w:spacing w:line="300" w:lineRule="exact"/>
              <w:jc w:val="center"/>
              <w:rPr>
                <w:rFonts w:ascii="方正仿宋_GBK" w:eastAsia="方正仿宋_GBK" w:hAnsi="Times New Roman" w:cs="Times New Roman"/>
                <w:color w:val="000000"/>
                <w:szCs w:val="21"/>
              </w:rPr>
            </w:pPr>
            <w:r w:rsidRPr="00602BED">
              <w:rPr>
                <w:rFonts w:ascii="方正仿宋_GBK" w:eastAsia="方正仿宋_GBK" w:hAnsi="Times New Roman" w:cs="Times New Roman" w:hint="eastAsia"/>
                <w:color w:val="000000"/>
                <w:szCs w:val="21"/>
              </w:rPr>
              <w:t>1次</w:t>
            </w:r>
          </w:p>
          <w:p w:rsidR="00484653" w:rsidRPr="00602BED" w:rsidRDefault="00484653" w:rsidP="008579E1">
            <w:pPr>
              <w:spacing w:line="300" w:lineRule="exact"/>
              <w:jc w:val="center"/>
              <w:rPr>
                <w:rFonts w:ascii="方正仿宋_GBK" w:eastAsia="方正仿宋_GBK" w:hAnsi="Times New Roman" w:cs="Times New Roman"/>
                <w:color w:val="000000"/>
                <w:szCs w:val="21"/>
              </w:rPr>
            </w:pPr>
          </w:p>
        </w:tc>
        <w:tc>
          <w:tcPr>
            <w:tcW w:w="1387" w:type="dxa"/>
            <w:vAlign w:val="center"/>
          </w:tcPr>
          <w:p w:rsidR="00484653" w:rsidRPr="00602BED" w:rsidRDefault="00484653" w:rsidP="008F2899">
            <w:pPr>
              <w:rPr>
                <w:rFonts w:ascii="方正仿宋_GBK" w:eastAsia="方正仿宋_GBK" w:hAnsi="Times New Roman" w:cs="Times New Roman"/>
                <w:color w:val="000000"/>
                <w:szCs w:val="21"/>
              </w:rPr>
            </w:pPr>
            <w:r w:rsidRPr="00602BED">
              <w:rPr>
                <w:rFonts w:ascii="方正仿宋_GBK" w:eastAsia="方正仿宋_GBK" w:hAnsi="Times New Roman" w:cs="Times New Roman" w:hint="eastAsia"/>
                <w:color w:val="000000"/>
                <w:szCs w:val="21"/>
              </w:rPr>
              <w:t>1-12月1次</w:t>
            </w:r>
          </w:p>
        </w:tc>
        <w:tc>
          <w:tcPr>
            <w:tcW w:w="1150" w:type="dxa"/>
            <w:vAlign w:val="center"/>
          </w:tcPr>
          <w:p w:rsidR="00484653" w:rsidRPr="00602BED" w:rsidRDefault="00484653" w:rsidP="008579E1">
            <w:pPr>
              <w:jc w:val="center"/>
              <w:rPr>
                <w:rFonts w:ascii="方正仿宋_GBK" w:eastAsia="方正仿宋_GBK" w:hAnsi="Times New Roman" w:cs="Times New Roman"/>
                <w:color w:val="000000"/>
                <w:szCs w:val="21"/>
              </w:rPr>
            </w:pPr>
            <w:r w:rsidRPr="00602BED">
              <w:rPr>
                <w:rFonts w:ascii="方正仿宋_GBK" w:eastAsia="方正仿宋_GBK" w:hAnsi="Times New Roman" w:cs="Times New Roman" w:hint="eastAsia"/>
                <w:color w:val="000000"/>
                <w:szCs w:val="21"/>
              </w:rPr>
              <w:t>若羌县文化市场综合执法队</w:t>
            </w:r>
          </w:p>
        </w:tc>
      </w:tr>
    </w:tbl>
    <w:p w:rsidR="00A96F2E" w:rsidRPr="00085F65" w:rsidRDefault="00A96F2E" w:rsidP="00085F65">
      <w:pPr>
        <w:jc w:val="center"/>
        <w:rPr>
          <w:rFonts w:ascii="方正小标宋_GBK" w:eastAsia="方正小标宋_GBK"/>
          <w:sz w:val="44"/>
          <w:szCs w:val="44"/>
        </w:rPr>
      </w:pPr>
    </w:p>
    <w:sectPr w:rsidR="00A96F2E" w:rsidRPr="00085F65" w:rsidSect="00602BED">
      <w:pgSz w:w="16838" w:h="11906" w:orient="landscape"/>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4D73" w:rsidRDefault="008E4D73" w:rsidP="00085F65">
      <w:r>
        <w:separator/>
      </w:r>
    </w:p>
  </w:endnote>
  <w:endnote w:type="continuationSeparator" w:id="1">
    <w:p w:rsidR="008E4D73" w:rsidRDefault="008E4D73" w:rsidP="00085F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4D73" w:rsidRDefault="008E4D73" w:rsidP="00085F65">
      <w:r>
        <w:separator/>
      </w:r>
    </w:p>
  </w:footnote>
  <w:footnote w:type="continuationSeparator" w:id="1">
    <w:p w:rsidR="008E4D73" w:rsidRDefault="008E4D73" w:rsidP="00085F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85F65"/>
    <w:rsid w:val="0000273A"/>
    <w:rsid w:val="000109D2"/>
    <w:rsid w:val="000431B8"/>
    <w:rsid w:val="00044E68"/>
    <w:rsid w:val="00067A42"/>
    <w:rsid w:val="00085F65"/>
    <w:rsid w:val="000967DD"/>
    <w:rsid w:val="000A1649"/>
    <w:rsid w:val="000B457B"/>
    <w:rsid w:val="000F796B"/>
    <w:rsid w:val="00111199"/>
    <w:rsid w:val="00115085"/>
    <w:rsid w:val="0011716F"/>
    <w:rsid w:val="001205BD"/>
    <w:rsid w:val="0014113C"/>
    <w:rsid w:val="00150340"/>
    <w:rsid w:val="00157185"/>
    <w:rsid w:val="00157BCB"/>
    <w:rsid w:val="001C3FB5"/>
    <w:rsid w:val="001D6543"/>
    <w:rsid w:val="001F4B0C"/>
    <w:rsid w:val="00292EE6"/>
    <w:rsid w:val="002A38DA"/>
    <w:rsid w:val="002C004B"/>
    <w:rsid w:val="002C43D7"/>
    <w:rsid w:val="002D5668"/>
    <w:rsid w:val="002E62CC"/>
    <w:rsid w:val="00305A27"/>
    <w:rsid w:val="0031074A"/>
    <w:rsid w:val="00314AAE"/>
    <w:rsid w:val="0035282F"/>
    <w:rsid w:val="003568C4"/>
    <w:rsid w:val="0039584C"/>
    <w:rsid w:val="003F1E04"/>
    <w:rsid w:val="0040364D"/>
    <w:rsid w:val="00424424"/>
    <w:rsid w:val="00461C75"/>
    <w:rsid w:val="004705F6"/>
    <w:rsid w:val="00484653"/>
    <w:rsid w:val="004E6B5D"/>
    <w:rsid w:val="004E7834"/>
    <w:rsid w:val="004F558B"/>
    <w:rsid w:val="005976B9"/>
    <w:rsid w:val="005F21C4"/>
    <w:rsid w:val="00602BED"/>
    <w:rsid w:val="00611019"/>
    <w:rsid w:val="0061309E"/>
    <w:rsid w:val="00660B98"/>
    <w:rsid w:val="006838AE"/>
    <w:rsid w:val="00687C59"/>
    <w:rsid w:val="006A1DB5"/>
    <w:rsid w:val="006B04B5"/>
    <w:rsid w:val="006C28B7"/>
    <w:rsid w:val="006D1D4C"/>
    <w:rsid w:val="00705CD8"/>
    <w:rsid w:val="007518BE"/>
    <w:rsid w:val="0075243C"/>
    <w:rsid w:val="0075672D"/>
    <w:rsid w:val="00794AF3"/>
    <w:rsid w:val="007C5DDA"/>
    <w:rsid w:val="00806EA7"/>
    <w:rsid w:val="00812595"/>
    <w:rsid w:val="00814934"/>
    <w:rsid w:val="00820ACC"/>
    <w:rsid w:val="00827C18"/>
    <w:rsid w:val="00882435"/>
    <w:rsid w:val="008E4D73"/>
    <w:rsid w:val="008F2899"/>
    <w:rsid w:val="00922D1C"/>
    <w:rsid w:val="00941ACD"/>
    <w:rsid w:val="0096128C"/>
    <w:rsid w:val="00961B0C"/>
    <w:rsid w:val="009845F2"/>
    <w:rsid w:val="009D4237"/>
    <w:rsid w:val="009E5784"/>
    <w:rsid w:val="00A22594"/>
    <w:rsid w:val="00A335DE"/>
    <w:rsid w:val="00A43676"/>
    <w:rsid w:val="00A96F2E"/>
    <w:rsid w:val="00AB2631"/>
    <w:rsid w:val="00AC4023"/>
    <w:rsid w:val="00AC57A4"/>
    <w:rsid w:val="00AC787F"/>
    <w:rsid w:val="00AD34E8"/>
    <w:rsid w:val="00AF4D13"/>
    <w:rsid w:val="00B62E6B"/>
    <w:rsid w:val="00B63CD6"/>
    <w:rsid w:val="00BD30BE"/>
    <w:rsid w:val="00C21FE6"/>
    <w:rsid w:val="00C23552"/>
    <w:rsid w:val="00C3391D"/>
    <w:rsid w:val="00C46295"/>
    <w:rsid w:val="00CA64B1"/>
    <w:rsid w:val="00CC3F38"/>
    <w:rsid w:val="00D34699"/>
    <w:rsid w:val="00D54C7E"/>
    <w:rsid w:val="00D72024"/>
    <w:rsid w:val="00D86D84"/>
    <w:rsid w:val="00D969C5"/>
    <w:rsid w:val="00DA2DC8"/>
    <w:rsid w:val="00DD205F"/>
    <w:rsid w:val="00E470CF"/>
    <w:rsid w:val="00E97600"/>
    <w:rsid w:val="00EF2359"/>
    <w:rsid w:val="00F3019C"/>
    <w:rsid w:val="00F362EC"/>
    <w:rsid w:val="00F42EDC"/>
    <w:rsid w:val="00F51B87"/>
    <w:rsid w:val="00F6541F"/>
    <w:rsid w:val="00F70C15"/>
    <w:rsid w:val="00F73956"/>
    <w:rsid w:val="00FA1578"/>
    <w:rsid w:val="00FB7C9F"/>
    <w:rsid w:val="00FD4C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B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85F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85F65"/>
    <w:rPr>
      <w:sz w:val="18"/>
      <w:szCs w:val="18"/>
    </w:rPr>
  </w:style>
  <w:style w:type="paragraph" w:styleId="a4">
    <w:name w:val="footer"/>
    <w:basedOn w:val="a"/>
    <w:link w:val="Char0"/>
    <w:uiPriority w:val="99"/>
    <w:semiHidden/>
    <w:unhideWhenUsed/>
    <w:rsid w:val="00085F6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85F65"/>
    <w:rPr>
      <w:sz w:val="18"/>
      <w:szCs w:val="18"/>
    </w:rPr>
  </w:style>
  <w:style w:type="table" w:styleId="a5">
    <w:name w:val="Table Grid"/>
    <w:basedOn w:val="a1"/>
    <w:uiPriority w:val="59"/>
    <w:rsid w:val="00A96F2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1"/>
    <w:uiPriority w:val="99"/>
    <w:semiHidden/>
    <w:unhideWhenUsed/>
    <w:rsid w:val="003F1E04"/>
    <w:rPr>
      <w:sz w:val="18"/>
      <w:szCs w:val="18"/>
    </w:rPr>
  </w:style>
  <w:style w:type="character" w:customStyle="1" w:styleId="Char1">
    <w:name w:val="批注框文本 Char"/>
    <w:basedOn w:val="a0"/>
    <w:link w:val="a6"/>
    <w:uiPriority w:val="99"/>
    <w:semiHidden/>
    <w:rsid w:val="003F1E04"/>
    <w:rPr>
      <w:sz w:val="18"/>
      <w:szCs w:val="18"/>
    </w:rPr>
  </w:style>
</w:styles>
</file>

<file path=word/webSettings.xml><?xml version="1.0" encoding="utf-8"?>
<w:webSettings xmlns:r="http://schemas.openxmlformats.org/officeDocument/2006/relationships" xmlns:w="http://schemas.openxmlformats.org/wordprocessingml/2006/main">
  <w:divs>
    <w:div w:id="276254472">
      <w:bodyDiv w:val="1"/>
      <w:marLeft w:val="0"/>
      <w:marRight w:val="0"/>
      <w:marTop w:val="0"/>
      <w:marBottom w:val="0"/>
      <w:divBdr>
        <w:top w:val="none" w:sz="0" w:space="0" w:color="auto"/>
        <w:left w:val="none" w:sz="0" w:space="0" w:color="auto"/>
        <w:bottom w:val="none" w:sz="0" w:space="0" w:color="auto"/>
        <w:right w:val="none" w:sz="0" w:space="0" w:color="auto"/>
      </w:divBdr>
    </w:div>
    <w:div w:id="426734225">
      <w:bodyDiv w:val="1"/>
      <w:marLeft w:val="0"/>
      <w:marRight w:val="0"/>
      <w:marTop w:val="0"/>
      <w:marBottom w:val="0"/>
      <w:divBdr>
        <w:top w:val="none" w:sz="0" w:space="0" w:color="auto"/>
        <w:left w:val="none" w:sz="0" w:space="0" w:color="auto"/>
        <w:bottom w:val="none" w:sz="0" w:space="0" w:color="auto"/>
        <w:right w:val="none" w:sz="0" w:space="0" w:color="auto"/>
      </w:divBdr>
    </w:div>
    <w:div w:id="792098439">
      <w:bodyDiv w:val="1"/>
      <w:marLeft w:val="0"/>
      <w:marRight w:val="0"/>
      <w:marTop w:val="0"/>
      <w:marBottom w:val="0"/>
      <w:divBdr>
        <w:top w:val="none" w:sz="0" w:space="0" w:color="auto"/>
        <w:left w:val="none" w:sz="0" w:space="0" w:color="auto"/>
        <w:bottom w:val="none" w:sz="0" w:space="0" w:color="auto"/>
        <w:right w:val="none" w:sz="0" w:space="0" w:color="auto"/>
      </w:divBdr>
    </w:div>
    <w:div w:id="1870606941">
      <w:bodyDiv w:val="1"/>
      <w:marLeft w:val="0"/>
      <w:marRight w:val="0"/>
      <w:marTop w:val="0"/>
      <w:marBottom w:val="0"/>
      <w:divBdr>
        <w:top w:val="none" w:sz="0" w:space="0" w:color="auto"/>
        <w:left w:val="none" w:sz="0" w:space="0" w:color="auto"/>
        <w:bottom w:val="none" w:sz="0" w:space="0" w:color="auto"/>
        <w:right w:val="none" w:sz="0" w:space="0" w:color="auto"/>
      </w:divBdr>
    </w:div>
    <w:div w:id="190756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1726</TotalTime>
  <Pages>4</Pages>
  <Words>398</Words>
  <Characters>2275</Characters>
  <Application>Microsoft Office Word</Application>
  <DocSecurity>0</DocSecurity>
  <Lines>18</Lines>
  <Paragraphs>5</Paragraphs>
  <ScaleCrop>false</ScaleCrop>
  <Company/>
  <LinksUpToDate>false</LinksUpToDate>
  <CharactersWithSpaces>2668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120</cp:revision>
  <dcterms:created xsi:type="dcterms:W3CDTF">2025-12-15T02:53:00Z</dcterms:created>
  <dcterms:modified xsi:type="dcterms:W3CDTF">2025-12-16T10:01:00Z</dcterms:modified>
</cp:coreProperties>
</file>