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2E4D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r>
        <w:rPr>
          <w:rFonts w:hint="eastAsia" w:ascii="Times New Roman" w:hAnsi="Times New Roman" w:eastAsia="方正仿宋_GBK" w:cs="Times New Roman"/>
          <w:sz w:val="32"/>
          <w:szCs w:val="32"/>
          <w:lang w:val="en-US" w:eastAsia="zh-CN"/>
        </w:rPr>
        <w:t>2</w:t>
      </w:r>
    </w:p>
    <w:p w14:paraId="2C31FA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14:paraId="2004D7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w:t>
      </w:r>
      <w:r>
        <w:rPr>
          <w:rFonts w:hint="eastAsia" w:ascii="方正小标宋_GBK" w:hAnsi="方正小标宋_GBK" w:eastAsia="方正小标宋_GBK" w:cs="方正小标宋_GBK"/>
          <w:sz w:val="44"/>
          <w:szCs w:val="44"/>
          <w:lang w:val="en-US" w:eastAsia="zh-CN"/>
        </w:rPr>
        <w:t>若羌县依法确认由农民集体使用国有农用地事宜的方案（征求意见稿）</w:t>
      </w:r>
      <w:r>
        <w:rPr>
          <w:rFonts w:hint="eastAsia" w:ascii="方正小标宋_GBK" w:hAnsi="方正小标宋_GBK" w:eastAsia="方正小标宋_GBK" w:cs="方正小标宋_GBK"/>
          <w:sz w:val="44"/>
          <w:szCs w:val="44"/>
        </w:rPr>
        <w:t>》的</w:t>
      </w:r>
    </w:p>
    <w:p w14:paraId="3EEB4A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起草说明</w:t>
      </w:r>
    </w:p>
    <w:p w14:paraId="6E8AC2B2">
      <w:pPr>
        <w:rPr>
          <w:rFonts w:hint="eastAsia"/>
        </w:rPr>
      </w:pPr>
    </w:p>
    <w:p w14:paraId="1809B3D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若羌县依法确认由农民集体使用国有农用地事宜的方案（征求意见稿）</w:t>
      </w:r>
      <w:r>
        <w:rPr>
          <w:rFonts w:hint="default" w:ascii="Times New Roman" w:hAnsi="Times New Roman" w:eastAsia="方正仿宋_GBK" w:cs="Times New Roman"/>
          <w:sz w:val="32"/>
          <w:szCs w:val="32"/>
        </w:rPr>
        <w:t>》由县农业农村局负责起草。起草过程中，我局严格依据相关法律法规，结合县域土地管理实际，书面征求</w:t>
      </w:r>
      <w:r>
        <w:rPr>
          <w:rFonts w:hint="eastAsia" w:ascii="Times New Roman" w:hAnsi="Times New Roman" w:eastAsia="方正仿宋_GBK" w:cs="Times New Roman"/>
          <w:sz w:val="32"/>
          <w:szCs w:val="32"/>
          <w:lang w:val="en-US" w:eastAsia="zh-CN"/>
        </w:rPr>
        <w:t>各乡镇人民政府、</w:t>
      </w:r>
      <w:r>
        <w:rPr>
          <w:rFonts w:hint="eastAsia" w:ascii="Times New Roman" w:hAnsi="Times New Roman" w:eastAsia="方正仿宋_GB2312" w:cs="Times New Roman"/>
          <w:sz w:val="32"/>
          <w:szCs w:val="32"/>
          <w:lang w:val="en-US" w:eastAsia="zh-CN"/>
        </w:rPr>
        <w:t>县自然资源局、县林业和草原局、县水利局、县司法局</w:t>
      </w:r>
      <w:r>
        <w:rPr>
          <w:rFonts w:hint="default" w:ascii="Times New Roman" w:hAnsi="Times New Roman" w:eastAsia="方正仿宋_GBK" w:cs="Times New Roman"/>
          <w:sz w:val="32"/>
          <w:szCs w:val="32"/>
        </w:rPr>
        <w:t>等单位意见，经修改完善后形成本征求意见稿，现将有关情况说明如下：</w:t>
      </w:r>
    </w:p>
    <w:p w14:paraId="67F3FFD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一、制定的必要性、可行性</w:t>
      </w:r>
    </w:p>
    <w:p w14:paraId="7C6C800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为规范我县国有农用地管理，妥善化解村集体长期历史使用国有土地的确权登记遗留问题，切实保障农村集体经济组织合法权益，结合我县国有土地使用现状、历史沿革及农村土地承包工作实际，在充分调研、反复论证的基础上，制定本方案。通过</w:t>
      </w:r>
      <w:r>
        <w:rPr>
          <w:rFonts w:hint="eastAsia" w:ascii="Times New Roman" w:hAnsi="Times New Roman" w:eastAsia="方正仿宋_GBK" w:cs="Times New Roman"/>
          <w:kern w:val="2"/>
          <w:sz w:val="32"/>
          <w:szCs w:val="32"/>
          <w:lang w:val="en-US" w:eastAsia="zh-CN" w:bidi="ar-SA"/>
        </w:rPr>
        <w:t>本次依法确认工作，将进一步</w:t>
      </w:r>
      <w:r>
        <w:rPr>
          <w:rFonts w:hint="default" w:ascii="Times New Roman" w:hAnsi="Times New Roman" w:eastAsia="方正仿宋_GBK" w:cs="Times New Roman"/>
          <w:kern w:val="2"/>
          <w:sz w:val="32"/>
          <w:szCs w:val="32"/>
          <w:lang w:val="en-US" w:eastAsia="zh-CN" w:bidi="ar-SA"/>
        </w:rPr>
        <w:t>明确国有农用地产权归属，厘清权属边界，</w:t>
      </w:r>
      <w:r>
        <w:rPr>
          <w:rFonts w:hint="eastAsia" w:ascii="Times New Roman" w:hAnsi="Times New Roman" w:eastAsia="方正仿宋_GBK" w:cs="Times New Roman"/>
          <w:kern w:val="2"/>
          <w:sz w:val="32"/>
          <w:szCs w:val="32"/>
          <w:lang w:val="en-US" w:eastAsia="zh-CN" w:bidi="ar-SA"/>
        </w:rPr>
        <w:t>实现</w:t>
      </w:r>
      <w:r>
        <w:rPr>
          <w:rFonts w:hint="default" w:ascii="Times New Roman" w:hAnsi="Times New Roman" w:eastAsia="方正仿宋_GBK" w:cs="Times New Roman"/>
          <w:kern w:val="2"/>
          <w:sz w:val="32"/>
          <w:szCs w:val="32"/>
          <w:lang w:val="en-US" w:eastAsia="zh-CN" w:bidi="ar-SA"/>
        </w:rPr>
        <w:t>农村土地资源</w:t>
      </w:r>
      <w:r>
        <w:rPr>
          <w:rFonts w:hint="eastAsia" w:ascii="Times New Roman" w:hAnsi="Times New Roman" w:eastAsia="方正仿宋_GBK" w:cs="Times New Roman"/>
          <w:kern w:val="2"/>
          <w:sz w:val="32"/>
          <w:szCs w:val="32"/>
          <w:lang w:val="en-US" w:eastAsia="zh-CN" w:bidi="ar-SA"/>
        </w:rPr>
        <w:t>有效利用</w:t>
      </w:r>
      <w:r>
        <w:rPr>
          <w:rFonts w:hint="default"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并进一步</w:t>
      </w:r>
      <w:r>
        <w:rPr>
          <w:rFonts w:hint="default" w:ascii="Times New Roman" w:hAnsi="Times New Roman" w:eastAsia="方正仿宋_GBK" w:cs="Times New Roman"/>
          <w:kern w:val="2"/>
          <w:sz w:val="32"/>
          <w:szCs w:val="32"/>
          <w:lang w:val="en-US" w:eastAsia="zh-CN" w:bidi="ar-SA"/>
        </w:rPr>
        <w:t>激发农村集体经济发展活力，推动土地资源合理利用与有效保护，为全面推进乡村振兴、实现农村长治久安奠定坚实基础。</w:t>
      </w:r>
    </w:p>
    <w:p w14:paraId="38687EF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二、起草过程和制定依据</w:t>
      </w:r>
    </w:p>
    <w:p w14:paraId="6132172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（一）起草过程</w:t>
      </w:r>
    </w:p>
    <w:p w14:paraId="29FDDC9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我局参照《中华人民共和国土地管理法》《中华人民共和国农村土地承包法》《新疆维吾尔自治区重大行政决策程序规定》《新疆维吾尔自治区人民政府办公厅关于加强和规范国有农用地管理的指导意见》（新政办发〔2025〕44号）</w:t>
      </w:r>
      <w:r>
        <w:rPr>
          <w:rFonts w:hint="eastAsia" w:ascii="Times New Roman" w:hAnsi="Times New Roman" w:eastAsia="方正仿宋_GBK" w:cs="Times New Roman"/>
          <w:sz w:val="32"/>
          <w:szCs w:val="32"/>
          <w:lang w:val="en-US" w:eastAsia="zh-CN"/>
        </w:rPr>
        <w:t>及</w:t>
      </w:r>
      <w:r>
        <w:rPr>
          <w:rFonts w:hint="default" w:ascii="Times New Roman" w:hAnsi="Times New Roman" w:eastAsia="方正仿宋_GBK" w:cs="Times New Roman"/>
          <w:sz w:val="32"/>
          <w:szCs w:val="32"/>
        </w:rPr>
        <w:t>《关于指导做好农村集体经济组织使用国有农用地法确认和“上图入库”工作的通知》（新农办政改函〔2025〕148 号）等法律法规及政策文件，结合我县国有</w:t>
      </w:r>
      <w:r>
        <w:rPr>
          <w:rFonts w:hint="eastAsia" w:ascii="Times New Roman" w:hAnsi="Times New Roman" w:eastAsia="方正仿宋_GBK" w:cs="Times New Roman"/>
          <w:sz w:val="32"/>
          <w:szCs w:val="32"/>
          <w:lang w:val="en-US" w:eastAsia="zh-CN"/>
        </w:rPr>
        <w:t>农用地</w:t>
      </w:r>
      <w:r>
        <w:rPr>
          <w:rFonts w:hint="default" w:ascii="Times New Roman" w:hAnsi="Times New Roman" w:eastAsia="方正仿宋_GBK" w:cs="Times New Roman"/>
          <w:sz w:val="32"/>
          <w:szCs w:val="32"/>
        </w:rPr>
        <w:t>长期由</w:t>
      </w:r>
      <w:r>
        <w:rPr>
          <w:rFonts w:hint="eastAsia" w:ascii="Times New Roman" w:hAnsi="Times New Roman" w:eastAsia="方正仿宋_GBK" w:cs="Times New Roman"/>
          <w:sz w:val="32"/>
          <w:szCs w:val="32"/>
          <w:lang w:val="en-US" w:eastAsia="zh-CN"/>
        </w:rPr>
        <w:t>农民集体</w:t>
      </w:r>
      <w:r>
        <w:rPr>
          <w:rFonts w:hint="default" w:ascii="Times New Roman" w:hAnsi="Times New Roman" w:eastAsia="方正仿宋_GBK" w:cs="Times New Roman"/>
          <w:sz w:val="32"/>
          <w:szCs w:val="32"/>
        </w:rPr>
        <w:t>实际使用的历史与现实情况，征求</w:t>
      </w:r>
      <w:r>
        <w:rPr>
          <w:rFonts w:hint="eastAsia" w:ascii="Times New Roman" w:hAnsi="Times New Roman" w:eastAsia="方正仿宋_GBK" w:cs="Times New Roman"/>
          <w:sz w:val="32"/>
          <w:szCs w:val="32"/>
          <w:lang w:val="en-US" w:eastAsia="zh-CN"/>
        </w:rPr>
        <w:t>各乡镇人民政府、</w:t>
      </w:r>
      <w:r>
        <w:rPr>
          <w:rFonts w:hint="eastAsia" w:ascii="Times New Roman" w:hAnsi="Times New Roman" w:eastAsia="方正仿宋_GB2312" w:cs="Times New Roman"/>
          <w:sz w:val="32"/>
          <w:szCs w:val="32"/>
          <w:lang w:val="en-US" w:eastAsia="zh-CN"/>
        </w:rPr>
        <w:t>县自然资源局、县林业和草原局、县水利局、县司法局</w:t>
      </w:r>
      <w:r>
        <w:rPr>
          <w:rFonts w:hint="default" w:ascii="Times New Roman" w:hAnsi="Times New Roman" w:eastAsia="方正仿宋_GBK" w:cs="Times New Roman"/>
          <w:sz w:val="32"/>
          <w:szCs w:val="32"/>
        </w:rPr>
        <w:t>等单位意见建议，进行多次调整、修改完善后，形成本征求意见稿。</w:t>
      </w:r>
    </w:p>
    <w:p w14:paraId="42392EA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（二）制定依据</w:t>
      </w:r>
    </w:p>
    <w:p w14:paraId="5722E45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以《中华人民共和国土地管理法》《中华人民共和国农村土地承包法》《新疆维吾尔自治区重大行政决策程序规定》等法律法规，以及《新疆维吾尔自治区人民政府办公厅关于加强和规范国有农用地管理的指导意见》（新政办发〔2025〕44号）</w:t>
      </w:r>
      <w:r>
        <w:rPr>
          <w:rFonts w:hint="eastAsia" w:ascii="Times New Roman" w:hAnsi="Times New Roman" w:eastAsia="方正仿宋_GBK" w:cs="Times New Roman"/>
          <w:sz w:val="32"/>
          <w:szCs w:val="32"/>
          <w:lang w:val="en-US" w:eastAsia="zh-CN"/>
        </w:rPr>
        <w:t>及</w:t>
      </w:r>
      <w:r>
        <w:rPr>
          <w:rFonts w:hint="default" w:ascii="Times New Roman" w:hAnsi="Times New Roman" w:eastAsia="方正仿宋_GBK" w:cs="Times New Roman"/>
          <w:sz w:val="32"/>
          <w:szCs w:val="32"/>
        </w:rPr>
        <w:t>《关于指导做好农村集体经济组织使用国有农用地法确认和“上图入库”工作的通知》（新农办政改函〔2025〕148 号）等政策文件为主要制定依据。</w:t>
      </w:r>
    </w:p>
    <w:p w14:paraId="43DEB9D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三、征求意见采纳情况</w:t>
      </w:r>
    </w:p>
    <w:p w14:paraId="5833D72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由</w:t>
      </w:r>
      <w:r>
        <w:rPr>
          <w:rFonts w:hint="default" w:ascii="Times New Roman" w:hAnsi="Times New Roman" w:eastAsia="方正仿宋_GBK" w:cs="Times New Roman"/>
          <w:sz w:val="32"/>
          <w:szCs w:val="32"/>
        </w:rPr>
        <w:t>县农业农村局</w:t>
      </w:r>
      <w:r>
        <w:rPr>
          <w:rFonts w:hint="eastAsia" w:ascii="Times New Roman" w:hAnsi="Times New Roman" w:eastAsia="方正仿宋_GBK" w:cs="Times New Roman"/>
          <w:sz w:val="32"/>
          <w:szCs w:val="32"/>
          <w:lang w:val="en-US" w:eastAsia="zh-CN"/>
        </w:rPr>
        <w:t>起草并书</w:t>
      </w:r>
      <w:r>
        <w:rPr>
          <w:rFonts w:hint="default" w:ascii="Times New Roman" w:hAnsi="Times New Roman" w:eastAsia="方正仿宋_GBK" w:cs="Times New Roman"/>
          <w:sz w:val="32"/>
          <w:szCs w:val="32"/>
        </w:rPr>
        <w:t>面征求</w:t>
      </w:r>
      <w:r>
        <w:rPr>
          <w:rFonts w:hint="eastAsia" w:ascii="Times New Roman" w:hAnsi="Times New Roman" w:eastAsia="方正仿宋_GBK" w:cs="Times New Roman"/>
          <w:sz w:val="32"/>
          <w:szCs w:val="32"/>
          <w:lang w:val="en-US" w:eastAsia="zh-CN"/>
        </w:rPr>
        <w:t>各乡镇人民政府、</w:t>
      </w:r>
      <w:r>
        <w:rPr>
          <w:rFonts w:hint="eastAsia" w:ascii="Times New Roman" w:hAnsi="Times New Roman" w:eastAsia="方正仿宋_GB2312" w:cs="Times New Roman"/>
          <w:sz w:val="32"/>
          <w:szCs w:val="32"/>
          <w:lang w:val="en-US" w:eastAsia="zh-CN"/>
        </w:rPr>
        <w:t>县自然资源局、县林业和草原局、县水利局、县司法局</w:t>
      </w:r>
      <w:r>
        <w:rPr>
          <w:rFonts w:hint="default" w:ascii="Times New Roman" w:hAnsi="Times New Roman" w:eastAsia="方正仿宋_GBK" w:cs="Times New Roman"/>
          <w:sz w:val="32"/>
          <w:szCs w:val="32"/>
        </w:rPr>
        <w:t>等单位意见建议，</w:t>
      </w:r>
      <w:r>
        <w:rPr>
          <w:rFonts w:hint="eastAsia" w:ascii="Times New Roman" w:hAnsi="Times New Roman" w:eastAsia="方正仿宋_GBK" w:cs="Times New Roman"/>
          <w:sz w:val="32"/>
          <w:szCs w:val="32"/>
          <w:lang w:val="en-US" w:eastAsia="zh-CN"/>
        </w:rPr>
        <w:t>我单位根据意见建议进一步修改完善，并经县农业农村局党组审议研究</w:t>
      </w:r>
      <w:r>
        <w:rPr>
          <w:rFonts w:hint="default" w:ascii="Times New Roman" w:hAnsi="Times New Roman" w:eastAsia="方正仿宋_GBK" w:cs="Times New Roman"/>
          <w:sz w:val="32"/>
          <w:szCs w:val="32"/>
        </w:rPr>
        <w:t>，形成本次征求意见稿。</w:t>
      </w:r>
    </w:p>
    <w:p w14:paraId="086EBD1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四、主要内容及说明</w:t>
      </w:r>
    </w:p>
    <w:p w14:paraId="3D81EFD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本方案共</w:t>
      </w:r>
      <w:r>
        <w:rPr>
          <w:rFonts w:hint="eastAsia" w:ascii="Times New Roman" w:hAnsi="Times New Roman" w:eastAsia="方正仿宋_GBK" w:cs="Times New Roman"/>
          <w:sz w:val="32"/>
          <w:szCs w:val="32"/>
          <w:lang w:val="en-US" w:eastAsia="zh-CN"/>
        </w:rPr>
        <w:t>六</w:t>
      </w:r>
      <w:r>
        <w:rPr>
          <w:rFonts w:hint="default" w:ascii="Times New Roman" w:hAnsi="Times New Roman" w:eastAsia="方正仿宋_GBK" w:cs="Times New Roman"/>
          <w:sz w:val="32"/>
          <w:szCs w:val="32"/>
        </w:rPr>
        <w:t>部分，结构清晰、内容务实，具体如下：</w:t>
      </w:r>
    </w:p>
    <w:p w14:paraId="4D4AF87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1.征求意见主要内容：</w:t>
      </w:r>
      <w:r>
        <w:rPr>
          <w:rFonts w:hint="default" w:ascii="Times New Roman" w:hAnsi="Times New Roman" w:eastAsia="方正仿宋_GBK" w:cs="Times New Roman"/>
          <w:sz w:val="32"/>
          <w:szCs w:val="32"/>
        </w:rPr>
        <w:t>明确本次拟依法确认交由</w:t>
      </w:r>
      <w:r>
        <w:rPr>
          <w:rFonts w:hint="eastAsia" w:ascii="Times New Roman" w:hAnsi="Times New Roman" w:eastAsia="方正仿宋_GBK" w:cs="Times New Roman"/>
          <w:sz w:val="32"/>
          <w:szCs w:val="32"/>
          <w:lang w:val="en-US" w:eastAsia="zh-CN"/>
        </w:rPr>
        <w:t>农民集体</w:t>
      </w:r>
      <w:r>
        <w:rPr>
          <w:rFonts w:hint="default" w:ascii="Times New Roman" w:hAnsi="Times New Roman" w:eastAsia="方正仿宋_GBK" w:cs="Times New Roman"/>
          <w:sz w:val="32"/>
          <w:szCs w:val="32"/>
        </w:rPr>
        <w:t>使用的国有农用地范围，总面积</w:t>
      </w:r>
      <w:r>
        <w:rPr>
          <w:rFonts w:hint="eastAsia" w:ascii="Times New Roman" w:hAnsi="Times New Roman" w:eastAsia="方正仿宋_GBK" w:cs="Times New Roman"/>
          <w:sz w:val="32"/>
          <w:szCs w:val="32"/>
          <w:lang w:val="en-US" w:eastAsia="zh-CN"/>
        </w:rPr>
        <w:t>22399.2</w:t>
      </w:r>
      <w:r>
        <w:rPr>
          <w:rFonts w:hint="default" w:ascii="Times New Roman" w:hAnsi="Times New Roman" w:eastAsia="方正仿宋_GBK" w:cs="Times New Roman"/>
          <w:sz w:val="32"/>
          <w:szCs w:val="32"/>
        </w:rPr>
        <w:t>亩</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其中</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耕地13255.04亩、园地6698.54亩、后备耕地2007.57亩、林地8.2亩、附属设施</w:t>
      </w:r>
      <w:r>
        <w:rPr>
          <w:rFonts w:hint="eastAsia" w:ascii="Times New Roman" w:hAnsi="Times New Roman" w:eastAsia="方正仿宋_GBK" w:cs="Times New Roman"/>
          <w:sz w:val="32"/>
          <w:szCs w:val="32"/>
          <w:lang w:val="en-US" w:eastAsia="zh-CN"/>
        </w:rPr>
        <w:t>429.85</w:t>
      </w:r>
      <w:r>
        <w:rPr>
          <w:rFonts w:hint="default" w:ascii="Times New Roman" w:hAnsi="Times New Roman" w:eastAsia="方正仿宋_GBK" w:cs="Times New Roman"/>
          <w:sz w:val="32"/>
          <w:szCs w:val="32"/>
          <w:lang w:val="en-US" w:eastAsia="zh-CN"/>
        </w:rPr>
        <w:t>亩</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14:paraId="07FBF27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rPr>
        <w:t>2.征求意见背景：</w:t>
      </w:r>
      <w:r>
        <w:rPr>
          <w:rFonts w:hint="default" w:ascii="Times New Roman" w:hAnsi="Times New Roman" w:eastAsia="方正仿宋_GBK" w:cs="Times New Roman"/>
          <w:sz w:val="32"/>
          <w:szCs w:val="32"/>
        </w:rPr>
        <w:t>说明</w:t>
      </w:r>
      <w:r>
        <w:rPr>
          <w:rFonts w:hint="eastAsia" w:ascii="Times New Roman" w:hAnsi="Times New Roman" w:eastAsia="方正仿宋_GBK" w:cs="Times New Roman"/>
          <w:sz w:val="32"/>
          <w:szCs w:val="32"/>
          <w:lang w:val="en-US" w:eastAsia="zh-CN"/>
        </w:rPr>
        <w:t>本次依法确认工作</w:t>
      </w:r>
      <w:r>
        <w:rPr>
          <w:rFonts w:hint="default" w:ascii="Times New Roman" w:hAnsi="Times New Roman" w:eastAsia="方正仿宋_GBK" w:cs="Times New Roman"/>
          <w:sz w:val="32"/>
          <w:szCs w:val="32"/>
        </w:rPr>
        <w:t>依据自治区</w:t>
      </w:r>
      <w:r>
        <w:rPr>
          <w:rFonts w:hint="eastAsia" w:ascii="Times New Roman" w:hAnsi="Times New Roman" w:eastAsia="方正仿宋_GBK" w:cs="Times New Roman"/>
          <w:sz w:val="32"/>
          <w:szCs w:val="32"/>
          <w:lang w:val="en-US" w:eastAsia="zh-CN"/>
        </w:rPr>
        <w:t>关于加强和规范国有农用地</w:t>
      </w:r>
      <w:r>
        <w:rPr>
          <w:rFonts w:hint="default" w:ascii="Times New Roman" w:hAnsi="Times New Roman" w:eastAsia="方正仿宋_GBK" w:cs="Times New Roman"/>
          <w:sz w:val="32"/>
          <w:szCs w:val="32"/>
        </w:rPr>
        <w:t>相关工作要求</w:t>
      </w:r>
      <w:r>
        <w:rPr>
          <w:rFonts w:hint="eastAsia" w:ascii="Times New Roman" w:hAnsi="Times New Roman" w:eastAsia="方正仿宋_GBK" w:cs="Times New Roman"/>
          <w:sz w:val="32"/>
          <w:szCs w:val="32"/>
          <w:lang w:val="en-US" w:eastAsia="zh-CN"/>
        </w:rPr>
        <w:t>开展实施</w:t>
      </w:r>
      <w:r>
        <w:rPr>
          <w:rFonts w:hint="default" w:ascii="Times New Roman" w:hAnsi="Times New Roman" w:eastAsia="方正仿宋_GBK" w:cs="Times New Roman"/>
          <w:sz w:val="32"/>
          <w:szCs w:val="32"/>
        </w:rPr>
        <w:t>，本次确认土地涉及全县</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个乡镇、</w:t>
      </w:r>
      <w:r>
        <w:rPr>
          <w:rFonts w:hint="eastAsia"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rPr>
        <w:t>个行政村，均由</w:t>
      </w:r>
      <w:r>
        <w:rPr>
          <w:rFonts w:hint="eastAsia" w:ascii="Times New Roman" w:hAnsi="Times New Roman" w:eastAsia="方正仿宋_GBK" w:cs="Times New Roman"/>
          <w:sz w:val="32"/>
          <w:szCs w:val="32"/>
          <w:lang w:val="en-US" w:eastAsia="zh-CN"/>
        </w:rPr>
        <w:t>农民集体</w:t>
      </w:r>
      <w:r>
        <w:rPr>
          <w:rFonts w:hint="default" w:ascii="Times New Roman" w:hAnsi="Times New Roman" w:eastAsia="方正仿宋_GBK" w:cs="Times New Roman"/>
          <w:sz w:val="32"/>
          <w:szCs w:val="32"/>
        </w:rPr>
        <w:t>长期实际使用，阐述依法确认的必要性。</w:t>
      </w:r>
    </w:p>
    <w:p w14:paraId="1A3A5781">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default" w:ascii="Times New Roman" w:hAnsi="Times New Roman" w:eastAsia="方正仿宋_GBK" w:cs="Times New Roman"/>
          <w:b w:val="0"/>
          <w:bCs w:val="0"/>
          <w:i w:val="0"/>
          <w:iCs w:val="0"/>
          <w:color w:val="auto"/>
          <w:kern w:val="2"/>
          <w:sz w:val="32"/>
          <w:szCs w:val="32"/>
          <w:highlight w:val="none"/>
          <w:vertAlign w:val="baseline"/>
          <w:lang w:val="en-US" w:eastAsia="zh-CN"/>
        </w:rPr>
      </w:pPr>
      <w:r>
        <w:rPr>
          <w:rFonts w:hint="eastAsia" w:ascii="方正楷体_GBK" w:hAnsi="方正楷体_GBK" w:eastAsia="方正楷体_GBK" w:cs="方正楷体_GBK"/>
          <w:sz w:val="32"/>
          <w:szCs w:val="32"/>
          <w:lang w:val="en-US" w:eastAsia="zh-CN"/>
        </w:rPr>
        <w:t>3.法律政策依据：</w:t>
      </w:r>
      <w:r>
        <w:rPr>
          <w:rFonts w:hint="eastAsia" w:ascii="Times New Roman" w:hAnsi="Times New Roman" w:eastAsia="方正仿宋_GBK" w:cs="Times New Roman"/>
          <w:sz w:val="32"/>
          <w:szCs w:val="32"/>
          <w:lang w:val="en-US" w:eastAsia="zh-CN"/>
        </w:rPr>
        <w:t>本次依法确认工作严格按照</w:t>
      </w:r>
      <w:r>
        <w:rPr>
          <w:rFonts w:hint="default" w:ascii="Times New Roman" w:hAnsi="Times New Roman" w:eastAsia="方正仿宋_GBK" w:cs="Times New Roman"/>
          <w:sz w:val="32"/>
          <w:szCs w:val="32"/>
        </w:rPr>
        <w:t>《中华人民共和国农村土地承包法》《新疆维吾尔自治区实施&lt;中华人民共和国农村土地承包法&gt;办法》</w:t>
      </w:r>
      <w:r>
        <w:rPr>
          <w:rFonts w:hint="default" w:ascii="Times New Roman" w:hAnsi="Times New Roman" w:eastAsia="方正仿宋_GB2312" w:cs="Times New Roman"/>
          <w:sz w:val="32"/>
          <w:szCs w:val="32"/>
          <w:lang w:val="en-US" w:eastAsia="zh-CN"/>
        </w:rPr>
        <w:t>《新疆维吾尔自治区重大行政决策程序规定》《新疆维吾尔自治区人民政府办公厅关于加强和规范国有农用地管理的指导意见》（新</w:t>
      </w:r>
      <w:r>
        <w:rPr>
          <w:rFonts w:hint="eastAsia" w:ascii="Times New Roman" w:hAnsi="Times New Roman" w:eastAsia="方正仿宋_GB2312" w:cs="Times New Roman"/>
          <w:sz w:val="32"/>
          <w:szCs w:val="32"/>
          <w:lang w:val="en-US" w:eastAsia="zh-CN"/>
        </w:rPr>
        <w:t>政办发〔2025〕44号</w:t>
      </w:r>
      <w:r>
        <w:rPr>
          <w:rFonts w:hint="default" w:ascii="Times New Roman" w:hAnsi="Times New Roman" w:eastAsia="方正仿宋_GB2312" w:cs="Times New Roman"/>
          <w:sz w:val="32"/>
          <w:szCs w:val="32"/>
          <w:lang w:val="en-US" w:eastAsia="zh-CN"/>
        </w:rPr>
        <w:t>）</w:t>
      </w:r>
      <w:r>
        <w:rPr>
          <w:rFonts w:hint="default" w:ascii="Times New Roman" w:hAnsi="Times New Roman" w:eastAsia="方正仿宋_GBK" w:cs="Times New Roman"/>
          <w:sz w:val="32"/>
          <w:szCs w:val="32"/>
        </w:rPr>
        <w:t>《关于指导做好农村集体经济组织使用国有农用地法确认和“上图入库”工作的通知》（新农办政改函〔2025〕148 号）</w:t>
      </w:r>
      <w:r>
        <w:rPr>
          <w:rFonts w:hint="eastAsia" w:ascii="Times New Roman" w:hAnsi="Times New Roman" w:eastAsia="方正仿宋_GBK" w:cs="Times New Roman"/>
          <w:sz w:val="32"/>
          <w:szCs w:val="32"/>
          <w:lang w:val="en-US" w:eastAsia="zh-CN"/>
        </w:rPr>
        <w:t>等政策文件实施，全程</w:t>
      </w:r>
      <w:r>
        <w:rPr>
          <w:rFonts w:hint="eastAsia" w:ascii="Times New Roman" w:hAnsi="Times New Roman" w:eastAsia="方正仿宋_GB2312" w:cs="Times New Roman"/>
          <w:sz w:val="32"/>
          <w:szCs w:val="32"/>
          <w:lang w:val="en-US" w:eastAsia="zh-CN"/>
        </w:rPr>
        <w:t>合法合规、精准稳妥。</w:t>
      </w:r>
    </w:p>
    <w:p w14:paraId="6359AAC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val="en-US" w:eastAsia="zh-CN"/>
        </w:rPr>
        <w:t>4</w:t>
      </w:r>
      <w:r>
        <w:rPr>
          <w:rFonts w:hint="default" w:ascii="方正楷体_GBK" w:hAnsi="方正楷体_GBK" w:eastAsia="方正楷体_GBK" w:cs="方正楷体_GBK"/>
          <w:sz w:val="32"/>
          <w:szCs w:val="32"/>
        </w:rPr>
        <w:t>.公示期限：</w:t>
      </w:r>
      <w:r>
        <w:rPr>
          <w:rFonts w:hint="default" w:ascii="Times New Roman" w:hAnsi="Times New Roman" w:eastAsia="方正仿宋_GBK" w:cs="Times New Roman"/>
          <w:sz w:val="32"/>
          <w:szCs w:val="32"/>
        </w:rPr>
        <w:t>依据《新疆维吾尔自治区重大行政决策程序规定》，明确本次征求意见期限为</w:t>
      </w:r>
      <w:r>
        <w:rPr>
          <w:rFonts w:hint="eastAsia"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10月21日10时</w:t>
      </w:r>
      <w:r>
        <w:rPr>
          <w:rFonts w:hint="default" w:ascii="Times New Roman" w:hAnsi="Times New Roman" w:eastAsia="方正仿宋_GBK" w:cs="Times New Roman"/>
          <w:sz w:val="32"/>
          <w:szCs w:val="32"/>
          <w:lang w:val="en-US" w:eastAsia="zh-CN"/>
        </w:rPr>
        <w:t>至</w:t>
      </w:r>
      <w:r>
        <w:rPr>
          <w:rFonts w:hint="eastAsia"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28</w:t>
      </w:r>
      <w:bookmarkStart w:id="0" w:name="_GoBack"/>
      <w:bookmarkEnd w:id="0"/>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10时</w:t>
      </w:r>
      <w:r>
        <w:rPr>
          <w:rFonts w:hint="default" w:ascii="Times New Roman" w:hAnsi="Times New Roman" w:eastAsia="方正仿宋_GBK" w:cs="Times New Roman"/>
          <w:sz w:val="32"/>
          <w:szCs w:val="32"/>
        </w:rPr>
        <w:t>），并说明缩短期限的合理理由。</w:t>
      </w:r>
    </w:p>
    <w:p w14:paraId="4F58891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val="en-US" w:eastAsia="zh-CN"/>
        </w:rPr>
        <w:t>5</w:t>
      </w:r>
      <w:r>
        <w:rPr>
          <w:rFonts w:hint="default" w:ascii="方正楷体_GBK" w:hAnsi="方正楷体_GBK" w:eastAsia="方正楷体_GBK" w:cs="方正楷体_GBK"/>
          <w:sz w:val="32"/>
          <w:szCs w:val="32"/>
        </w:rPr>
        <w:t>.意见反馈途径及要求：</w:t>
      </w:r>
      <w:r>
        <w:rPr>
          <w:rFonts w:hint="default" w:ascii="Times New Roman" w:hAnsi="Times New Roman" w:eastAsia="方正仿宋_GBK" w:cs="Times New Roman"/>
          <w:sz w:val="32"/>
          <w:szCs w:val="32"/>
        </w:rPr>
        <w:t>明确电子邮箱、书面信函</w:t>
      </w:r>
      <w:r>
        <w:rPr>
          <w:rFonts w:hint="eastAsia" w:ascii="Times New Roman" w:hAnsi="Times New Roman" w:eastAsia="方正仿宋_GBK" w:cs="Times New Roman"/>
          <w:sz w:val="32"/>
          <w:szCs w:val="32"/>
          <w:lang w:val="en-US" w:eastAsia="zh-CN"/>
        </w:rPr>
        <w:t>等</w:t>
      </w:r>
      <w:r>
        <w:rPr>
          <w:rFonts w:hint="default" w:ascii="Times New Roman" w:hAnsi="Times New Roman" w:eastAsia="方正仿宋_GBK" w:cs="Times New Roman"/>
          <w:sz w:val="32"/>
          <w:szCs w:val="32"/>
        </w:rPr>
        <w:t>反馈渠道，规定反馈意见需实名、注明具体依据，匿名及逾期意见不予受理。</w:t>
      </w:r>
    </w:p>
    <w:p w14:paraId="557B01A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val="en-US" w:eastAsia="zh-CN"/>
        </w:rPr>
        <w:t>6</w:t>
      </w:r>
      <w:r>
        <w:rPr>
          <w:rFonts w:hint="default" w:ascii="方正楷体_GBK" w:hAnsi="方正楷体_GBK" w:eastAsia="方正楷体_GBK" w:cs="方正楷体_GBK"/>
          <w:sz w:val="32"/>
          <w:szCs w:val="32"/>
        </w:rPr>
        <w:t>.联系人及电话：</w:t>
      </w:r>
      <w:r>
        <w:rPr>
          <w:rFonts w:hint="default" w:ascii="Times New Roman" w:hAnsi="Times New Roman" w:eastAsia="方正仿宋_GBK" w:cs="Times New Roman"/>
          <w:sz w:val="32"/>
          <w:szCs w:val="32"/>
        </w:rPr>
        <w:t>明确具体联系人、联系电话，保障意见反馈渠道畅通。</w:t>
      </w:r>
    </w:p>
    <w:p w14:paraId="00E311CB">
      <w:pPr>
        <w:keepNext w:val="0"/>
        <w:keepLines w:val="0"/>
        <w:pageBreakBefore w:val="0"/>
        <w:widowControl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sz w:val="31"/>
          <w:szCs w:val="31"/>
        </w:rPr>
      </w:pPr>
    </w:p>
    <w:p w14:paraId="1614DFB9">
      <w:pPr>
        <w:ind w:firstLine="4800" w:firstLineChars="1500"/>
        <w:rPr>
          <w:rFonts w:hint="default" w:ascii="Times New Roman" w:hAnsi="Times New Roman" w:eastAsia="方正仿宋_GBK" w:cs="Times New Roman"/>
          <w:sz w:val="31"/>
          <w:szCs w:val="31"/>
        </w:rPr>
      </w:pPr>
      <w:r>
        <w:rPr>
          <w:rFonts w:hint="eastAsia" w:ascii="方正仿宋_GBK" w:hAnsi="方正仿宋_GBK" w:eastAsia="方正仿宋_GBK" w:cs="方正仿宋_GBK"/>
          <w:i w:val="0"/>
          <w:iCs w:val="0"/>
          <w:caps w:val="0"/>
          <w:color w:val="000000"/>
          <w:spacing w:val="0"/>
          <w:sz w:val="32"/>
          <w:szCs w:val="32"/>
          <w:shd w:val="clear" w:fill="FFFFFF"/>
          <w:lang w:val="en-US" w:eastAsia="zh-CN"/>
        </w:rPr>
        <w:t>若羌县</w:t>
      </w:r>
      <w:r>
        <w:rPr>
          <w:rFonts w:ascii="方正仿宋_GBK" w:hAnsi="方正仿宋_GBK" w:eastAsia="方正仿宋_GBK" w:cs="方正仿宋_GBK"/>
          <w:i w:val="0"/>
          <w:iCs w:val="0"/>
          <w:caps w:val="0"/>
          <w:color w:val="000000"/>
          <w:spacing w:val="0"/>
          <w:sz w:val="32"/>
          <w:szCs w:val="32"/>
          <w:shd w:val="clear" w:fill="FFFFFF"/>
        </w:rPr>
        <w:t>农业农</w:t>
      </w:r>
      <w:r>
        <w:rPr>
          <w:rFonts w:hint="default" w:ascii="Times New Roman" w:hAnsi="Times New Roman" w:eastAsia="方正仿宋_GBK" w:cs="Times New Roman"/>
          <w:sz w:val="31"/>
          <w:szCs w:val="31"/>
        </w:rPr>
        <w:t>村局</w:t>
      </w:r>
    </w:p>
    <w:p w14:paraId="1F58977E">
      <w:pPr>
        <w:ind w:firstLine="4960" w:firstLineChars="1600"/>
        <w:rPr>
          <w:rFonts w:hint="default" w:ascii="Times New Roman" w:hAnsi="Times New Roman" w:eastAsia="方正仿宋_GBK" w:cs="Times New Roman"/>
          <w:sz w:val="31"/>
          <w:szCs w:val="31"/>
        </w:rPr>
      </w:pPr>
      <w:r>
        <w:rPr>
          <w:rFonts w:hint="default" w:ascii="Times New Roman" w:hAnsi="Times New Roman" w:eastAsia="方正仿宋_GBK" w:cs="Times New Roman"/>
          <w:sz w:val="31"/>
          <w:szCs w:val="31"/>
        </w:rPr>
        <w:t>2026</w:t>
      </w:r>
      <w:r>
        <w:rPr>
          <w:rFonts w:hint="default" w:ascii="Times New Roman" w:hAnsi="Times New Roman" w:eastAsia="方正仿宋_GBK" w:cs="Times New Roman"/>
          <w:sz w:val="31"/>
          <w:szCs w:val="31"/>
          <w:lang w:val="en-US" w:eastAsia="zh-CN"/>
        </w:rPr>
        <w:t>年</w:t>
      </w:r>
      <w:r>
        <w:rPr>
          <w:rFonts w:hint="eastAsia" w:ascii="Times New Roman" w:hAnsi="Times New Roman" w:eastAsia="方正仿宋_GBK" w:cs="Times New Roman"/>
          <w:sz w:val="31"/>
          <w:szCs w:val="31"/>
          <w:lang w:val="en-US" w:eastAsia="zh-CN"/>
        </w:rPr>
        <w:t>10月21日</w:t>
      </w:r>
    </w:p>
    <w:p w14:paraId="2FA74103">
      <w:pPr>
        <w:rPr>
          <w:rFonts w:hint="eastAsia"/>
        </w:rPr>
      </w:pPr>
    </w:p>
    <w:sectPr>
      <w:pgSz w:w="11906" w:h="16838"/>
      <w:pgMar w:top="1871" w:right="1531" w:bottom="188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37635"/>
    <w:rsid w:val="0D445F9D"/>
    <w:rsid w:val="0E31524A"/>
    <w:rsid w:val="124F3058"/>
    <w:rsid w:val="129E211B"/>
    <w:rsid w:val="2ADF3CE2"/>
    <w:rsid w:val="38B16CBE"/>
    <w:rsid w:val="4C9F200F"/>
    <w:rsid w:val="6AD411C0"/>
    <w:rsid w:val="7AB13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1524</Words>
  <Characters>1608</Characters>
  <Lines>0</Lines>
  <Paragraphs>0</Paragraphs>
  <TotalTime>2</TotalTime>
  <ScaleCrop>false</ScaleCrop>
  <LinksUpToDate>false</LinksUpToDate>
  <CharactersWithSpaces>1611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2026-10-12T10:33:00Z</dcterms:created>
  <dc:creator>26734</dc:creator>
  <cp:lastModifiedBy>◎</cp:lastModifiedBy>
  <dcterms:modified xsi:type="dcterms:W3CDTF">2026-10-20T02:41:27Z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eyJoZGlkIjoiMjA4MmYwOWEwOTg4MDZiMTg1NmVkNTA2OTY1NDFjNzgiLCJ1c2VySWQiOiIxMTcxMDgwODk0In0=</vt:lpwstr>
  </property>
  <property fmtid="{D5CDD505-2E9C-101B-9397-08002B2CF9AE}" pid="4" name="ICV">
    <vt:lpwstr>77B934D1ADD941F888D9D4725F5E7CEB_12</vt:lpwstr>
  </property>
</Properties>
</file>