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2BC" w:rsidRPr="00B84B78" w:rsidRDefault="00B84B78">
      <w:pPr>
        <w:spacing w:line="600" w:lineRule="exact"/>
        <w:ind w:leftChars="-95" w:left="-1" w:rightChars="-126" w:right="-265" w:hangingChars="45" w:hanging="198"/>
        <w:jc w:val="center"/>
        <w:rPr>
          <w:rFonts w:ascii="方正小标宋_GBK" w:eastAsia="方正小标宋_GBK" w:hAnsi="华文中宋"/>
          <w:sz w:val="44"/>
          <w:szCs w:val="44"/>
        </w:rPr>
      </w:pPr>
      <w:r w:rsidRPr="00B84B78">
        <w:rPr>
          <w:rFonts w:ascii="方正小标宋_GBK" w:eastAsia="方正小标宋_GBK" w:hAnsi="华文中宋" w:hint="eastAsia"/>
          <w:sz w:val="44"/>
          <w:szCs w:val="44"/>
        </w:rPr>
        <w:t>若羌县文化市场</w:t>
      </w:r>
      <w:r w:rsidR="00E409EB" w:rsidRPr="00B84B78">
        <w:rPr>
          <w:rFonts w:ascii="方正小标宋_GBK" w:eastAsia="方正小标宋_GBK" w:hAnsi="华文中宋" w:hint="eastAsia"/>
          <w:sz w:val="44"/>
          <w:szCs w:val="44"/>
        </w:rPr>
        <w:t>行政处罚案件公示信息</w:t>
      </w:r>
    </w:p>
    <w:p w:rsidR="003A52BC" w:rsidRDefault="00E409EB">
      <w:pPr>
        <w:tabs>
          <w:tab w:val="left" w:pos="1140"/>
        </w:tabs>
      </w:pPr>
      <w:r>
        <w:tab/>
      </w:r>
    </w:p>
    <w:tbl>
      <w:tblPr>
        <w:tblW w:w="140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193"/>
        <w:gridCol w:w="1344"/>
        <w:gridCol w:w="1491"/>
        <w:gridCol w:w="4357"/>
        <w:gridCol w:w="1483"/>
        <w:gridCol w:w="1769"/>
        <w:gridCol w:w="1416"/>
      </w:tblGrid>
      <w:tr w:rsidR="003A52BC" w:rsidTr="007C6052">
        <w:trPr>
          <w:trHeight w:val="870"/>
          <w:jc w:val="center"/>
        </w:trPr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2BC" w:rsidRDefault="00E409EB">
            <w:pPr>
              <w:jc w:val="center"/>
              <w:rPr>
                <w:rFonts w:ascii="黑体" w:eastAsia="黑体" w:hAnsi="黑体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z w:val="30"/>
                <w:szCs w:val="30"/>
              </w:rPr>
              <w:t>案件名称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2BC" w:rsidRDefault="00E409EB">
            <w:pPr>
              <w:spacing w:line="400" w:lineRule="exact"/>
              <w:jc w:val="center"/>
              <w:rPr>
                <w:rFonts w:ascii="黑体" w:eastAsia="黑体" w:hAnsi="黑体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z w:val="30"/>
                <w:szCs w:val="30"/>
              </w:rPr>
              <w:t>处罚决定书号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2BC" w:rsidRDefault="00E409EB">
            <w:pPr>
              <w:spacing w:line="400" w:lineRule="exact"/>
              <w:jc w:val="center"/>
              <w:rPr>
                <w:rFonts w:ascii="黑体" w:eastAsia="黑体" w:hAnsi="黑体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z w:val="30"/>
                <w:szCs w:val="30"/>
              </w:rPr>
              <w:t>当事人名称（姓名）</w:t>
            </w:r>
          </w:p>
        </w:tc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2BC" w:rsidRDefault="00E409EB">
            <w:pPr>
              <w:jc w:val="center"/>
              <w:rPr>
                <w:rFonts w:ascii="黑体" w:eastAsia="黑体" w:hAnsi="黑体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z w:val="30"/>
                <w:szCs w:val="30"/>
              </w:rPr>
              <w:t>处罚事由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2BC" w:rsidRDefault="00E409EB">
            <w:pPr>
              <w:jc w:val="center"/>
              <w:rPr>
                <w:rFonts w:ascii="黑体" w:eastAsia="黑体" w:hAnsi="黑体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z w:val="30"/>
                <w:szCs w:val="30"/>
              </w:rPr>
              <w:t>处罚依据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2BC" w:rsidRDefault="00E409EB">
            <w:pPr>
              <w:jc w:val="center"/>
              <w:rPr>
                <w:rFonts w:ascii="黑体" w:eastAsia="黑体" w:hAnsi="黑体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z w:val="30"/>
                <w:szCs w:val="30"/>
              </w:rPr>
              <w:t>处罚结果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2BC" w:rsidRDefault="00E409EB">
            <w:pPr>
              <w:jc w:val="center"/>
              <w:rPr>
                <w:rFonts w:ascii="黑体" w:eastAsia="黑体" w:hAnsi="黑体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z w:val="30"/>
                <w:szCs w:val="30"/>
              </w:rPr>
              <w:t>处罚日期</w:t>
            </w:r>
          </w:p>
        </w:tc>
      </w:tr>
      <w:tr w:rsidR="000F3437" w:rsidTr="007C6052">
        <w:trPr>
          <w:trHeight w:val="870"/>
          <w:jc w:val="center"/>
        </w:trPr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437" w:rsidRPr="00481D6D" w:rsidRDefault="004129F0" w:rsidP="00854B9B">
            <w:pPr>
              <w:jc w:val="left"/>
              <w:rPr>
                <w:rFonts w:asciiTheme="majorEastAsia" w:eastAsiaTheme="majorEastAsia" w:hAnsiTheme="majorEastAsia" w:cstheme="majorEastAsia"/>
                <w:szCs w:val="21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未经著作权人许可，放映其作品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437" w:rsidRPr="004521BF" w:rsidRDefault="004521BF" w:rsidP="00854B9B">
            <w:pPr>
              <w:spacing w:line="400" w:lineRule="exact"/>
              <w:jc w:val="left"/>
              <w:rPr>
                <w:rFonts w:asciiTheme="majorEastAsia" w:eastAsiaTheme="majorEastAsia" w:hAnsiTheme="majorEastAsia" w:cstheme="majorEastAsia"/>
                <w:szCs w:val="21"/>
              </w:rPr>
            </w:pPr>
            <w:r w:rsidRPr="004521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（若羌）文综罚字〔2024〕F-000003号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437" w:rsidRPr="007C6052" w:rsidRDefault="004521BF" w:rsidP="00854B9B">
            <w:pPr>
              <w:spacing w:line="400" w:lineRule="exact"/>
              <w:jc w:val="left"/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若羌县金钻娱乐会所</w:t>
            </w:r>
          </w:p>
        </w:tc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437" w:rsidRPr="007C6052" w:rsidRDefault="0009670E" w:rsidP="0009670E">
            <w:pPr>
              <w:spacing w:line="400" w:lineRule="exact"/>
              <w:jc w:val="left"/>
              <w:rPr>
                <w:rFonts w:ascii="仿宋_GB2312" w:eastAsia="仿宋_GB2312"/>
                <w:sz w:val="24"/>
                <w:szCs w:val="32"/>
              </w:rPr>
            </w:pPr>
            <w:bookmarkStart w:id="0" w:name="startTime0"/>
            <w:r>
              <w:rPr>
                <w:rFonts w:ascii="仿宋_GB2312" w:eastAsia="仿宋_GB2312" w:hAnsi="仿宋_GB2312" w:cs="仿宋_GB2312"/>
                <w:sz w:val="24"/>
              </w:rPr>
              <w:t>202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4</w:t>
            </w:r>
            <w:r>
              <w:rPr>
                <w:rFonts w:ascii="仿宋_GB2312" w:eastAsia="仿宋_GB2312" w:hAnsi="仿宋_GB2312" w:cs="仿宋_GB2312"/>
                <w:sz w:val="24"/>
              </w:rPr>
              <w:t>年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10</w:t>
            </w:r>
            <w:r>
              <w:rPr>
                <w:rFonts w:ascii="仿宋_GB2312" w:eastAsia="仿宋_GB2312" w:hAnsi="仿宋_GB2312" w:cs="仿宋_GB2312"/>
                <w:sz w:val="24"/>
              </w:rPr>
              <w:t>月1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6</w:t>
            </w:r>
            <w:r>
              <w:rPr>
                <w:rFonts w:ascii="仿宋_GB2312" w:eastAsia="仿宋_GB2312" w:hAnsi="仿宋_GB2312" w:cs="仿宋_GB2312"/>
                <w:sz w:val="24"/>
              </w:rPr>
              <w:t>日18时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12</w:t>
            </w:r>
            <w:r>
              <w:rPr>
                <w:rFonts w:ascii="仿宋_GB2312" w:eastAsia="仿宋_GB2312" w:hAnsi="仿宋_GB2312" w:cs="仿宋_GB2312"/>
                <w:sz w:val="24"/>
              </w:rPr>
              <w:t>分至202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4</w:t>
            </w:r>
            <w:r>
              <w:rPr>
                <w:rFonts w:ascii="仿宋_GB2312" w:eastAsia="仿宋_GB2312" w:hAnsi="仿宋_GB2312" w:cs="仿宋_GB2312"/>
                <w:sz w:val="24"/>
              </w:rPr>
              <w:t>年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10</w:t>
            </w:r>
            <w:r>
              <w:rPr>
                <w:rFonts w:ascii="仿宋_GB2312" w:eastAsia="仿宋_GB2312" w:hAnsi="仿宋_GB2312" w:cs="仿宋_GB2312"/>
                <w:sz w:val="24"/>
              </w:rPr>
              <w:t>月1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6</w:t>
            </w:r>
            <w:r>
              <w:rPr>
                <w:rFonts w:ascii="仿宋_GB2312" w:eastAsia="仿宋_GB2312" w:hAnsi="仿宋_GB2312" w:cs="仿宋_GB2312"/>
                <w:sz w:val="24"/>
              </w:rPr>
              <w:t>日1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8</w:t>
            </w:r>
            <w:r>
              <w:rPr>
                <w:rFonts w:ascii="仿宋_GB2312" w:eastAsia="仿宋_GB2312" w:hAnsi="仿宋_GB2312" w:cs="仿宋_GB2312"/>
                <w:sz w:val="24"/>
              </w:rPr>
              <w:t>时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58</w:t>
            </w:r>
            <w:r>
              <w:rPr>
                <w:rFonts w:ascii="仿宋_GB2312" w:eastAsia="仿宋_GB2312" w:hAnsi="仿宋_GB2312" w:cs="仿宋_GB2312"/>
                <w:sz w:val="24"/>
              </w:rPr>
              <w:t>分</w:t>
            </w:r>
            <w:bookmarkEnd w:id="0"/>
            <w:r>
              <w:rPr>
                <w:rFonts w:ascii="仿宋_GB2312" w:eastAsia="仿宋_GB2312" w:hint="eastAsia"/>
                <w:sz w:val="24"/>
                <w:szCs w:val="32"/>
              </w:rPr>
              <w:t>，若羌县文化市场综合行政执法队执法人员周焰（31070421001）、宋建平(31070421008)在出示执法证件后，依法对位于若羌县米兰路328号泰和酒店负一层的若羌县金钻娱乐会所进行执法检查。</w:t>
            </w:r>
            <w:r w:rsidRPr="00492F01">
              <w:rPr>
                <w:rFonts w:ascii="仿宋_GB2312" w:eastAsia="仿宋_GB2312" w:hint="eastAsia"/>
                <w:sz w:val="24"/>
                <w:szCs w:val="32"/>
              </w:rPr>
              <w:t>检查中发现该场所</w:t>
            </w:r>
            <w:r>
              <w:rPr>
                <w:rFonts w:ascii="仿宋_GB2312" w:eastAsia="仿宋_GB2312" w:hint="eastAsia"/>
                <w:sz w:val="24"/>
                <w:szCs w:val="32"/>
              </w:rPr>
              <w:t>未能提供曲库中音乐作品的合法来源证明。</w:t>
            </w:r>
            <w:r w:rsidRPr="00FF65A2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</w:rPr>
              <w:t>经调查查明</w:t>
            </w:r>
            <w:r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</w:rPr>
              <w:t>，</w:t>
            </w:r>
            <w:r>
              <w:rPr>
                <w:rFonts w:ascii="仿宋_GB2312" w:eastAsia="仿宋_GB2312" w:hint="eastAsia"/>
                <w:sz w:val="24"/>
                <w:szCs w:val="32"/>
              </w:rPr>
              <w:t>当事人未经著作权人许可，放映其作品，违反了《中华人民共和国著作权法》第五十三条第（一）项的规定。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437" w:rsidRDefault="00912008" w:rsidP="00854B9B">
            <w:pPr>
              <w:spacing w:line="300" w:lineRule="exact"/>
              <w:jc w:val="left"/>
              <w:textAlignment w:val="bottom"/>
              <w:rPr>
                <w:rFonts w:ascii="宋体" w:hAnsi="宋体" w:cs="宋体"/>
                <w:color w:val="000000"/>
                <w:kern w:val="0"/>
                <w:szCs w:val="21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</w:rPr>
              <w:t>依据</w:t>
            </w:r>
            <w:r>
              <w:rPr>
                <w:rFonts w:ascii="仿宋_GB2312" w:eastAsia="仿宋_GB2312" w:hint="eastAsia"/>
                <w:sz w:val="24"/>
                <w:szCs w:val="32"/>
              </w:rPr>
              <w:t>《中华人民共和国著作权法》第五十三条第（一）项的规定和参照</w:t>
            </w:r>
            <w:r w:rsidRPr="00900812">
              <w:rPr>
                <w:rFonts w:ascii="仿宋_GB2312" w:eastAsia="仿宋_GB2312" w:hint="eastAsia"/>
                <w:sz w:val="24"/>
                <w:szCs w:val="32"/>
              </w:rPr>
              <w:t>新疆维吾尔自治区文化市场综合执法行政处罚裁量基准（出版物）》第73条所列违法行为裁量情形</w:t>
            </w:r>
            <w:r>
              <w:rPr>
                <w:rFonts w:ascii="仿宋_GB2312" w:eastAsia="仿宋_GB2312" w:hint="eastAsia"/>
                <w:sz w:val="24"/>
                <w:szCs w:val="32"/>
              </w:rPr>
              <w:t>，并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根据《中华人民共和国行政处罚法》第三十二条第（一）项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的规定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437" w:rsidRDefault="00912008" w:rsidP="00854B9B">
            <w:pPr>
              <w:spacing w:line="300" w:lineRule="exact"/>
              <w:jc w:val="left"/>
              <w:textAlignment w:val="bottom"/>
              <w:rPr>
                <w:rFonts w:ascii="宋体" w:hAnsi="宋体" w:cs="宋体"/>
                <w:color w:val="000000"/>
                <w:kern w:val="0"/>
                <w:szCs w:val="21"/>
                <w:lang w:val="zh-CN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警告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437" w:rsidRDefault="000F3437" w:rsidP="00111E13">
            <w:pPr>
              <w:spacing w:line="300" w:lineRule="exact"/>
              <w:jc w:val="left"/>
              <w:textAlignment w:val="bottom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20</w:t>
            </w:r>
            <w:r w:rsidR="001F21C6"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  <w:r w:rsidR="00AA1254">
              <w:rPr>
                <w:rFonts w:ascii="宋体" w:hAnsi="宋体" w:cs="宋体" w:hint="eastAsia"/>
                <w:color w:val="000000"/>
                <w:kern w:val="0"/>
                <w:szCs w:val="21"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-</w:t>
            </w:r>
            <w:r w:rsidR="00111E13">
              <w:rPr>
                <w:rFonts w:ascii="宋体" w:hAnsi="宋体" w:cs="宋体" w:hint="eastAsia"/>
                <w:color w:val="000000"/>
                <w:kern w:val="0"/>
                <w:szCs w:val="21"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-</w:t>
            </w:r>
            <w:r w:rsidR="00111E13">
              <w:rPr>
                <w:rFonts w:ascii="宋体" w:hAnsi="宋体" w:cs="宋体" w:hint="eastAsia"/>
                <w:color w:val="000000"/>
                <w:kern w:val="0"/>
                <w:szCs w:val="21"/>
              </w:rPr>
              <w:t>28</w:t>
            </w:r>
          </w:p>
        </w:tc>
      </w:tr>
      <w:tr w:rsidR="006C08A7" w:rsidTr="00D3518F">
        <w:trPr>
          <w:trHeight w:val="870"/>
          <w:jc w:val="center"/>
        </w:trPr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8A7" w:rsidRPr="00481D6D" w:rsidRDefault="006C08A7" w:rsidP="00553FE0">
            <w:pPr>
              <w:jc w:val="left"/>
              <w:rPr>
                <w:rFonts w:asciiTheme="majorEastAsia" w:eastAsiaTheme="majorEastAsia" w:hAnsiTheme="majorEastAsia" w:cstheme="majorEastAsia"/>
                <w:szCs w:val="21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lastRenderedPageBreak/>
              <w:t>未经著作权人许可，放映其作品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8A7" w:rsidRPr="004521BF" w:rsidRDefault="006C08A7" w:rsidP="006C08A7">
            <w:pPr>
              <w:spacing w:line="400" w:lineRule="exact"/>
              <w:jc w:val="left"/>
              <w:rPr>
                <w:rFonts w:asciiTheme="majorEastAsia" w:eastAsiaTheme="majorEastAsia" w:hAnsiTheme="majorEastAsia" w:cstheme="majorEastAsia"/>
                <w:szCs w:val="21"/>
              </w:rPr>
            </w:pPr>
            <w:r w:rsidRPr="004521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（若羌）文综罚字〔2024〕F-00000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</w:t>
            </w:r>
            <w:r w:rsidRPr="004521B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号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8A7" w:rsidRPr="007C6052" w:rsidRDefault="00EE536D" w:rsidP="00553FE0">
            <w:pPr>
              <w:spacing w:line="400" w:lineRule="exact"/>
              <w:jc w:val="left"/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若羌县寰宇欢唱酒吧</w:t>
            </w:r>
          </w:p>
        </w:tc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8A7" w:rsidRPr="007C6052" w:rsidRDefault="00B15A7E" w:rsidP="00553FE0">
            <w:pPr>
              <w:spacing w:line="400" w:lineRule="exact"/>
              <w:jc w:val="left"/>
              <w:rPr>
                <w:rFonts w:ascii="仿宋_GB2312" w:eastAsia="仿宋_GB2312"/>
                <w:sz w:val="24"/>
                <w:szCs w:val="32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2024年10月16日 19时20分至2024年10月16日 19时43分，若羌县文化市场综合行政执法队执法人员周焰（31070421001）、宋建平(31070421008)在出示执法证件后，依法对位于若羌县楼兰大道027-108号的若羌县寰宇欢唱酒吧进行执法检查。</w:t>
            </w:r>
            <w:r w:rsidRPr="00492F01">
              <w:rPr>
                <w:rFonts w:ascii="仿宋_GB2312" w:eastAsia="仿宋_GB2312" w:hint="eastAsia"/>
                <w:sz w:val="24"/>
                <w:szCs w:val="32"/>
              </w:rPr>
              <w:t>检查中发现该场所</w:t>
            </w:r>
            <w:r>
              <w:rPr>
                <w:rFonts w:ascii="仿宋_GB2312" w:eastAsia="仿宋_GB2312" w:hint="eastAsia"/>
                <w:sz w:val="24"/>
                <w:szCs w:val="32"/>
              </w:rPr>
              <w:t>未能提供曲库中音乐作品的合法来源证明。</w:t>
            </w:r>
            <w:r w:rsidRPr="00FF65A2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</w:rPr>
              <w:t>经调查查明</w:t>
            </w:r>
            <w:r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</w:rPr>
              <w:t>，</w:t>
            </w:r>
            <w:r>
              <w:rPr>
                <w:rFonts w:ascii="仿宋_GB2312" w:eastAsia="仿宋_GB2312" w:hint="eastAsia"/>
                <w:sz w:val="24"/>
                <w:szCs w:val="32"/>
              </w:rPr>
              <w:t>当事人未经著作权人许可，放映其作品，违反了《中华人民共和国著作权法》第五十三条第（一）项的规定。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8A7" w:rsidRDefault="006C08A7" w:rsidP="00553FE0">
            <w:pPr>
              <w:spacing w:line="300" w:lineRule="exact"/>
              <w:jc w:val="left"/>
              <w:textAlignment w:val="bottom"/>
              <w:rPr>
                <w:rFonts w:ascii="宋体" w:hAnsi="宋体" w:cs="宋体"/>
                <w:color w:val="000000"/>
                <w:kern w:val="0"/>
                <w:szCs w:val="21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</w:rPr>
              <w:t>依据</w:t>
            </w:r>
            <w:r>
              <w:rPr>
                <w:rFonts w:ascii="仿宋_GB2312" w:eastAsia="仿宋_GB2312" w:hint="eastAsia"/>
                <w:sz w:val="24"/>
                <w:szCs w:val="32"/>
              </w:rPr>
              <w:t>《中华人民共和国著作权法》第五十三条第（一）项的规定和参照</w:t>
            </w:r>
            <w:r w:rsidRPr="00900812">
              <w:rPr>
                <w:rFonts w:ascii="仿宋_GB2312" w:eastAsia="仿宋_GB2312" w:hint="eastAsia"/>
                <w:sz w:val="24"/>
                <w:szCs w:val="32"/>
              </w:rPr>
              <w:t>新疆维吾尔自治区文化市场综合执法行政处罚裁量基准（出版物）》第73条所列违法行为裁量情形</w:t>
            </w:r>
            <w:r>
              <w:rPr>
                <w:rFonts w:ascii="仿宋_GB2312" w:eastAsia="仿宋_GB2312" w:hint="eastAsia"/>
                <w:sz w:val="24"/>
                <w:szCs w:val="32"/>
              </w:rPr>
              <w:t>，并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根据《中华人民共和国行政处罚法》第三十二条第（一）项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的规定</w:t>
            </w:r>
          </w:p>
        </w:tc>
        <w:tc>
          <w:tcPr>
            <w:tcW w:w="1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8A7" w:rsidRDefault="006C08A7" w:rsidP="00553FE0">
            <w:pPr>
              <w:spacing w:line="300" w:lineRule="exact"/>
              <w:jc w:val="left"/>
              <w:textAlignment w:val="bottom"/>
              <w:rPr>
                <w:rFonts w:ascii="宋体" w:hAnsi="宋体" w:cs="宋体"/>
                <w:color w:val="000000"/>
                <w:kern w:val="0"/>
                <w:szCs w:val="21"/>
                <w:lang w:val="zh-CN"/>
              </w:rPr>
            </w:pPr>
            <w:r>
              <w:rPr>
                <w:rFonts w:ascii="仿宋_GB2312" w:eastAsia="仿宋_GB2312" w:hint="eastAsia"/>
                <w:sz w:val="24"/>
                <w:szCs w:val="32"/>
              </w:rPr>
              <w:t>警告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8A7" w:rsidRDefault="006C08A7" w:rsidP="00553FE0">
            <w:pPr>
              <w:spacing w:line="300" w:lineRule="exact"/>
              <w:jc w:val="left"/>
              <w:textAlignment w:val="bottom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2024-10-28</w:t>
            </w:r>
          </w:p>
        </w:tc>
      </w:tr>
    </w:tbl>
    <w:p w:rsidR="003A52BC" w:rsidRDefault="003A52BC">
      <w:pPr>
        <w:rPr>
          <w:rStyle w:val="NormalCharacter"/>
          <w:rFonts w:cs="Times New Roman"/>
          <w:b/>
          <w:bCs/>
          <w:sz w:val="36"/>
          <w:szCs w:val="36"/>
        </w:rPr>
      </w:pPr>
    </w:p>
    <w:sectPr w:rsidR="003A52BC" w:rsidSect="003A52BC">
      <w:pgSz w:w="16838" w:h="11906" w:orient="landscape"/>
      <w:pgMar w:top="1474" w:right="1300" w:bottom="1588" w:left="125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4E83" w:rsidRDefault="00094E83" w:rsidP="001F21C6">
      <w:r>
        <w:separator/>
      </w:r>
    </w:p>
  </w:endnote>
  <w:endnote w:type="continuationSeparator" w:id="1">
    <w:p w:rsidR="00094E83" w:rsidRDefault="00094E83" w:rsidP="001F21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4E83" w:rsidRDefault="00094E83" w:rsidP="001F21C6">
      <w:r>
        <w:separator/>
      </w:r>
    </w:p>
  </w:footnote>
  <w:footnote w:type="continuationSeparator" w:id="1">
    <w:p w:rsidR="00094E83" w:rsidRDefault="00094E83" w:rsidP="001F21C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UseMarginsForDrawingGridOrigin/>
  <w:drawingGridHorizontalOrigin w:val="1800"/>
  <w:drawingGridVerticalOrigin w:val="1440"/>
  <w:characterSpacingControl w:val="doNotCompress"/>
  <w:hdrShapeDefaults>
    <o:shapedefaults v:ext="edit" spidmax="2355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balanceSingleByteDoubleByteWidth/>
    <w:doNotLeaveBackslashAlone/>
    <w:ulTrailSpace/>
    <w:doNotExpandShiftReturn/>
    <w:adjustLineHeightInTable/>
    <w:useFELayout/>
  </w:compat>
  <w:rsids>
    <w:rsidRoot w:val="00A77EB4"/>
    <w:rsid w:val="00025F31"/>
    <w:rsid w:val="00031E03"/>
    <w:rsid w:val="00064033"/>
    <w:rsid w:val="0007388A"/>
    <w:rsid w:val="00082828"/>
    <w:rsid w:val="00094E83"/>
    <w:rsid w:val="0009670E"/>
    <w:rsid w:val="000F3437"/>
    <w:rsid w:val="000F735C"/>
    <w:rsid w:val="00111E13"/>
    <w:rsid w:val="00115A37"/>
    <w:rsid w:val="001F21C6"/>
    <w:rsid w:val="0022426E"/>
    <w:rsid w:val="002820DB"/>
    <w:rsid w:val="002B7617"/>
    <w:rsid w:val="003001BA"/>
    <w:rsid w:val="0031097B"/>
    <w:rsid w:val="00397EF3"/>
    <w:rsid w:val="003A52BC"/>
    <w:rsid w:val="003A7021"/>
    <w:rsid w:val="003F0378"/>
    <w:rsid w:val="003F5CE7"/>
    <w:rsid w:val="004129F0"/>
    <w:rsid w:val="004521BF"/>
    <w:rsid w:val="00481D6D"/>
    <w:rsid w:val="0050752D"/>
    <w:rsid w:val="00510E5C"/>
    <w:rsid w:val="00566E3B"/>
    <w:rsid w:val="0057024F"/>
    <w:rsid w:val="00596028"/>
    <w:rsid w:val="006422E7"/>
    <w:rsid w:val="006C08A7"/>
    <w:rsid w:val="006D368D"/>
    <w:rsid w:val="007123E2"/>
    <w:rsid w:val="00723299"/>
    <w:rsid w:val="007C6052"/>
    <w:rsid w:val="007F398C"/>
    <w:rsid w:val="00854B9B"/>
    <w:rsid w:val="008A2908"/>
    <w:rsid w:val="00912008"/>
    <w:rsid w:val="00983A97"/>
    <w:rsid w:val="009E5F66"/>
    <w:rsid w:val="00A37492"/>
    <w:rsid w:val="00A57BA4"/>
    <w:rsid w:val="00A758C4"/>
    <w:rsid w:val="00A77EB4"/>
    <w:rsid w:val="00AA1254"/>
    <w:rsid w:val="00AA2A1D"/>
    <w:rsid w:val="00B15A7E"/>
    <w:rsid w:val="00B77897"/>
    <w:rsid w:val="00B816FC"/>
    <w:rsid w:val="00B84B78"/>
    <w:rsid w:val="00BF5A63"/>
    <w:rsid w:val="00C409A8"/>
    <w:rsid w:val="00D3518F"/>
    <w:rsid w:val="00D44E4D"/>
    <w:rsid w:val="00DF6BA7"/>
    <w:rsid w:val="00E409EB"/>
    <w:rsid w:val="00E46C2A"/>
    <w:rsid w:val="00E63A1B"/>
    <w:rsid w:val="00E71C94"/>
    <w:rsid w:val="00EA073B"/>
    <w:rsid w:val="00EE536D"/>
    <w:rsid w:val="00F54C6D"/>
    <w:rsid w:val="03C37604"/>
    <w:rsid w:val="0D461B1D"/>
    <w:rsid w:val="1EFC598F"/>
    <w:rsid w:val="2CDE634C"/>
    <w:rsid w:val="309A46FA"/>
    <w:rsid w:val="3AF526A8"/>
    <w:rsid w:val="415E17E7"/>
    <w:rsid w:val="550B6E44"/>
    <w:rsid w:val="5CF627C7"/>
    <w:rsid w:val="60F14C38"/>
    <w:rsid w:val="694D720F"/>
    <w:rsid w:val="6C1D59B1"/>
    <w:rsid w:val="77E168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52BC"/>
    <w:pPr>
      <w:jc w:val="both"/>
      <w:textAlignment w:val="baseline"/>
    </w:pPr>
    <w:rPr>
      <w:rFonts w:ascii="Calibri" w:eastAsia="宋体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3A52BC"/>
    <w:rPr>
      <w:sz w:val="18"/>
      <w:szCs w:val="18"/>
    </w:rPr>
  </w:style>
  <w:style w:type="paragraph" w:styleId="a4">
    <w:name w:val="footer"/>
    <w:basedOn w:val="a"/>
    <w:qFormat/>
    <w:rsid w:val="003A52BC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3A52BC"/>
    <w:pPr>
      <w:pBdr>
        <w:top w:val="none" w:sz="0" w:space="1" w:color="000000"/>
        <w:left w:val="none" w:sz="0" w:space="4" w:color="000000"/>
        <w:bottom w:val="none" w:sz="0" w:space="1" w:color="000000"/>
        <w:right w:val="none" w:sz="0" w:space="4" w:color="000000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6">
    <w:name w:val="FollowedHyperlink"/>
    <w:basedOn w:val="NormalCharacter"/>
    <w:qFormat/>
    <w:rsid w:val="003A52BC"/>
    <w:rPr>
      <w:color w:val="0055AA"/>
    </w:rPr>
  </w:style>
  <w:style w:type="character" w:customStyle="1" w:styleId="NormalCharacter">
    <w:name w:val="NormalCharacter"/>
    <w:semiHidden/>
    <w:qFormat/>
    <w:rsid w:val="003A52BC"/>
  </w:style>
  <w:style w:type="character" w:styleId="a7">
    <w:name w:val="Emphasis"/>
    <w:basedOn w:val="NormalCharacter"/>
    <w:qFormat/>
    <w:rsid w:val="003A52BC"/>
    <w:rPr>
      <w:i/>
    </w:rPr>
  </w:style>
  <w:style w:type="character" w:styleId="a8">
    <w:name w:val="Hyperlink"/>
    <w:basedOn w:val="NormalCharacter"/>
    <w:qFormat/>
    <w:rsid w:val="003A52BC"/>
    <w:rPr>
      <w:color w:val="0055AA"/>
    </w:rPr>
  </w:style>
  <w:style w:type="paragraph" w:customStyle="1" w:styleId="Heading2">
    <w:name w:val="Heading2"/>
    <w:basedOn w:val="a"/>
    <w:next w:val="a"/>
    <w:qFormat/>
    <w:rsid w:val="003A52BC"/>
    <w:pPr>
      <w:keepNext/>
      <w:keepLines/>
      <w:spacing w:before="260" w:after="260" w:line="413" w:lineRule="auto"/>
    </w:pPr>
    <w:rPr>
      <w:rFonts w:ascii="Arial" w:eastAsia="黑体" w:hAnsi="Arial"/>
      <w:b/>
      <w:sz w:val="32"/>
    </w:rPr>
  </w:style>
  <w:style w:type="table" w:customStyle="1" w:styleId="TableNormal">
    <w:name w:val="TableNormal"/>
    <w:semiHidden/>
    <w:qFormat/>
    <w:rsid w:val="003A52BC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tmlDfn">
    <w:name w:val="HtmlDfn"/>
    <w:basedOn w:val="NormalCharacter"/>
    <w:qFormat/>
    <w:rsid w:val="003A52BC"/>
  </w:style>
  <w:style w:type="character" w:customStyle="1" w:styleId="UserStyle0">
    <w:name w:val="UserStyle_0"/>
    <w:basedOn w:val="NormalCharacter"/>
    <w:qFormat/>
    <w:rsid w:val="003A52BC"/>
    <w:rPr>
      <w:rFonts w:ascii="Arial" w:hAnsi="Arial"/>
      <w:color w:val="FF0000"/>
      <w:sz w:val="20"/>
      <w:szCs w:val="20"/>
    </w:rPr>
  </w:style>
  <w:style w:type="character" w:customStyle="1" w:styleId="HtmlCode">
    <w:name w:val="HtmlCode"/>
    <w:basedOn w:val="NormalCharacter"/>
    <w:qFormat/>
    <w:rsid w:val="003A52BC"/>
    <w:rPr>
      <w:rFonts w:ascii="Courier New" w:hAnsi="Courier New"/>
      <w:sz w:val="20"/>
    </w:rPr>
  </w:style>
  <w:style w:type="character" w:customStyle="1" w:styleId="UserStyle1">
    <w:name w:val="UserStyle_1"/>
    <w:basedOn w:val="NormalCharacter"/>
    <w:qFormat/>
    <w:rsid w:val="003A52BC"/>
    <w:rPr>
      <w:rFonts w:ascii="Arial" w:hAnsi="Arial"/>
      <w:color w:val="000000"/>
      <w:sz w:val="20"/>
      <w:szCs w:val="20"/>
    </w:rPr>
  </w:style>
  <w:style w:type="character" w:customStyle="1" w:styleId="UserStyle2">
    <w:name w:val="UserStyle_2"/>
    <w:basedOn w:val="NormalCharacter"/>
    <w:qFormat/>
    <w:rsid w:val="003A52BC"/>
    <w:rPr>
      <w:rFonts w:ascii="Arial" w:hAnsi="Arial"/>
      <w:color w:val="000000"/>
      <w:sz w:val="20"/>
      <w:szCs w:val="20"/>
    </w:rPr>
  </w:style>
  <w:style w:type="character" w:customStyle="1" w:styleId="UserStyle3">
    <w:name w:val="UserStyle_3"/>
    <w:basedOn w:val="NormalCharacter"/>
    <w:qFormat/>
    <w:rsid w:val="003A52BC"/>
    <w:rPr>
      <w:rFonts w:ascii="宋体" w:eastAsia="宋体" w:hAnsi="宋体"/>
      <w:color w:val="FF0000"/>
      <w:sz w:val="20"/>
      <w:szCs w:val="20"/>
    </w:rPr>
  </w:style>
  <w:style w:type="character" w:customStyle="1" w:styleId="Char">
    <w:name w:val="批注框文本 Char"/>
    <w:basedOn w:val="a0"/>
    <w:link w:val="a3"/>
    <w:qFormat/>
    <w:rsid w:val="003A52BC"/>
    <w:rPr>
      <w:rFonts w:ascii="Calibri" w:eastAsia="宋体" w:hAnsi="Calibri"/>
      <w:kern w:val="2"/>
      <w:sz w:val="18"/>
      <w:szCs w:val="18"/>
    </w:rPr>
  </w:style>
  <w:style w:type="character" w:customStyle="1" w:styleId="font01">
    <w:name w:val="font01"/>
    <w:basedOn w:val="a0"/>
    <w:qFormat/>
    <w:rsid w:val="003A52BC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31">
    <w:name w:val="font31"/>
    <w:basedOn w:val="a0"/>
    <w:qFormat/>
    <w:rsid w:val="003A52BC"/>
    <w:rPr>
      <w:rFonts w:ascii="仿宋" w:eastAsia="仿宋" w:hAnsi="仿宋" w:cs="仿宋"/>
      <w:color w:val="000000"/>
      <w:sz w:val="20"/>
      <w:szCs w:val="20"/>
      <w:u w:val="none"/>
    </w:rPr>
  </w:style>
  <w:style w:type="table" w:customStyle="1" w:styleId="TableNormal0">
    <w:name w:val="Table Normal"/>
    <w:unhideWhenUsed/>
    <w:qFormat/>
    <w:rsid w:val="003A52BC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fzk</dc:creator>
  <cp:lastModifiedBy>User</cp:lastModifiedBy>
  <cp:revision>35</cp:revision>
  <cp:lastPrinted>2023-07-17T08:25:00Z</cp:lastPrinted>
  <dcterms:created xsi:type="dcterms:W3CDTF">2022-02-14T09:16:00Z</dcterms:created>
  <dcterms:modified xsi:type="dcterms:W3CDTF">2024-10-31T08:18:00Z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67C1ADAA39A34B8F899070C8CF29E53A</vt:lpwstr>
  </property>
</Properties>
</file>